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3B08" w14:textId="6A95B5CC" w:rsidR="00B87B26" w:rsidRDefault="00B87B26" w:rsidP="00FA5061">
      <w:pPr>
        <w:jc w:val="center"/>
        <w:rPr>
          <w:sz w:val="28"/>
          <w:szCs w:val="28"/>
        </w:rPr>
      </w:pPr>
      <w:r>
        <w:rPr>
          <w:sz w:val="28"/>
          <w:szCs w:val="28"/>
        </w:rPr>
        <w:t>NMITE</w:t>
      </w:r>
    </w:p>
    <w:p w14:paraId="34264534" w14:textId="4525E4B1" w:rsidR="003C2597" w:rsidRDefault="00B87B26" w:rsidP="00FA5061">
      <w:pPr>
        <w:jc w:val="center"/>
        <w:rPr>
          <w:sz w:val="28"/>
          <w:szCs w:val="28"/>
        </w:rPr>
      </w:pPr>
      <w:r w:rsidRPr="00B87B26">
        <w:rPr>
          <w:sz w:val="28"/>
          <w:szCs w:val="28"/>
        </w:rPr>
        <w:t>Board of Trustees</w:t>
      </w:r>
    </w:p>
    <w:p w14:paraId="2BD9B04F" w14:textId="2C098AE8" w:rsidR="00FA5061" w:rsidRDefault="00FA5061" w:rsidP="00FA5061">
      <w:pPr>
        <w:jc w:val="center"/>
        <w:rPr>
          <w:sz w:val="28"/>
          <w:szCs w:val="28"/>
        </w:rPr>
      </w:pPr>
      <w:r>
        <w:rPr>
          <w:sz w:val="28"/>
          <w:szCs w:val="28"/>
        </w:rPr>
        <w:t>M</w:t>
      </w:r>
      <w:r w:rsidR="00C424CC">
        <w:rPr>
          <w:sz w:val="28"/>
          <w:szCs w:val="28"/>
        </w:rPr>
        <w:t>INUTES</w:t>
      </w:r>
    </w:p>
    <w:p w14:paraId="0522B256" w14:textId="1F204EBB" w:rsidR="00C33C58" w:rsidRDefault="00C33C58" w:rsidP="00FA5061">
      <w:pPr>
        <w:jc w:val="center"/>
        <w:rPr>
          <w:sz w:val="28"/>
          <w:szCs w:val="28"/>
        </w:rPr>
      </w:pPr>
    </w:p>
    <w:p w14:paraId="623FCDE9" w14:textId="2CE21F9C" w:rsidR="0035273D" w:rsidRPr="0000577F" w:rsidRDefault="000B0DBC" w:rsidP="0035273D">
      <w:pPr>
        <w:pStyle w:val="NoSpacing"/>
      </w:pPr>
      <w:r>
        <w:t xml:space="preserve">Tuesday </w:t>
      </w:r>
      <w:r w:rsidR="00D94F55">
        <w:t>30 March 2021</w:t>
      </w:r>
      <w:r w:rsidR="008C53C5" w:rsidRPr="0000577F">
        <w:t xml:space="preserve">, </w:t>
      </w:r>
      <w:r w:rsidR="00D94F55">
        <w:t>9</w:t>
      </w:r>
      <w:r w:rsidR="0000577F" w:rsidRPr="0000577F">
        <w:t>am</w:t>
      </w:r>
    </w:p>
    <w:p w14:paraId="5D8F032C" w14:textId="327D7FFD" w:rsidR="0035273D" w:rsidRDefault="46F7C7CB" w:rsidP="0035273D">
      <w:pPr>
        <w:pStyle w:val="NoSpacing"/>
      </w:pPr>
      <w:r w:rsidRPr="0000577F">
        <w:t>via</w:t>
      </w:r>
      <w:r w:rsidR="008C53C5" w:rsidRPr="0000577F">
        <w:t xml:space="preserve"> Teams</w:t>
      </w:r>
    </w:p>
    <w:p w14:paraId="11DBBA29" w14:textId="35816713" w:rsidR="0035273D" w:rsidRDefault="0035273D" w:rsidP="0035273D">
      <w:pPr>
        <w:pStyle w:val="NoSpacing"/>
      </w:pPr>
    </w:p>
    <w:p w14:paraId="405C15E0" w14:textId="27C00147" w:rsidR="0035273D" w:rsidRDefault="0035273D" w:rsidP="0035273D">
      <w:pPr>
        <w:pStyle w:val="NoSpacing"/>
      </w:pPr>
    </w:p>
    <w:p w14:paraId="2DB68144" w14:textId="19D81204" w:rsidR="00172946" w:rsidRDefault="008C53C5" w:rsidP="00A54D8C">
      <w:pPr>
        <w:pStyle w:val="NoSpacing"/>
        <w:rPr>
          <w:lang w:val="de-DE"/>
        </w:rPr>
      </w:pPr>
      <w:r>
        <w:rPr>
          <w:bCs/>
          <w:lang w:val="en-US"/>
        </w:rPr>
        <w:tab/>
      </w:r>
      <w:r>
        <w:rPr>
          <w:bCs/>
          <w:lang w:val="en-US"/>
        </w:rPr>
        <w:tab/>
      </w:r>
      <w:r>
        <w:rPr>
          <w:bCs/>
          <w:lang w:val="en-US"/>
        </w:rPr>
        <w:tab/>
      </w:r>
    </w:p>
    <w:p w14:paraId="112D722C" w14:textId="77777777" w:rsidR="00D27518" w:rsidRDefault="00D27518" w:rsidP="003E42E7">
      <w:pPr>
        <w:pStyle w:val="NoSpacing"/>
        <w:ind w:left="1440" w:firstLine="720"/>
      </w:pPr>
    </w:p>
    <w:p w14:paraId="2175D34A" w14:textId="5CCCA9A8" w:rsidR="00132E25" w:rsidRDefault="003A2C39" w:rsidP="00132E25">
      <w:pPr>
        <w:pStyle w:val="NoSpacing"/>
        <w:ind w:left="2160" w:hanging="2160"/>
      </w:pPr>
      <w:r>
        <w:t>Members Present</w:t>
      </w:r>
      <w:r w:rsidR="009464D1">
        <w:tab/>
      </w:r>
      <w:r w:rsidR="00F31E6F">
        <w:t>Dame Fiona Kendrick, Chair</w:t>
      </w:r>
    </w:p>
    <w:p w14:paraId="025A78EE" w14:textId="77777777" w:rsidR="00C73AB9" w:rsidRDefault="00132E25" w:rsidP="00132E25">
      <w:pPr>
        <w:pStyle w:val="NoSpacing"/>
        <w:ind w:left="2160"/>
      </w:pPr>
      <w:r>
        <w:t xml:space="preserve">Mr Ian Falconer </w:t>
      </w:r>
    </w:p>
    <w:p w14:paraId="54C38EC6" w14:textId="67B0CDD7" w:rsidR="00C73AB9" w:rsidRDefault="00132E25" w:rsidP="00F31E6F">
      <w:pPr>
        <w:pStyle w:val="NoSpacing"/>
        <w:ind w:left="2160"/>
      </w:pPr>
      <w:r>
        <w:t>Mr Jon Gorringe</w:t>
      </w:r>
    </w:p>
    <w:p w14:paraId="04D5A792" w14:textId="4B39E2A8" w:rsidR="00714475" w:rsidRDefault="00714475" w:rsidP="00F31E6F">
      <w:pPr>
        <w:pStyle w:val="NoSpacing"/>
        <w:ind w:left="2160"/>
      </w:pPr>
      <w:r>
        <w:t>Mr Martin Hitchin</w:t>
      </w:r>
      <w:r w:rsidR="00D94F55">
        <w:t>, Vice Chair</w:t>
      </w:r>
    </w:p>
    <w:p w14:paraId="2F1ACD83" w14:textId="4D89A9CD" w:rsidR="00132E25" w:rsidRDefault="00132E25" w:rsidP="007307D3">
      <w:pPr>
        <w:pStyle w:val="NoSpacing"/>
        <w:ind w:left="1440" w:firstLine="720"/>
      </w:pPr>
      <w:r>
        <w:t>Ms Rowena Innocent</w:t>
      </w:r>
    </w:p>
    <w:p w14:paraId="2C9519E2" w14:textId="77777777" w:rsidR="00C73AB9" w:rsidRDefault="00132E25" w:rsidP="00C73AB9">
      <w:pPr>
        <w:pStyle w:val="NoSpacing"/>
        <w:ind w:left="2160"/>
      </w:pPr>
      <w:r>
        <w:t xml:space="preserve">Mr Richard Lindsay-Davies </w:t>
      </w:r>
    </w:p>
    <w:p w14:paraId="324ADA94" w14:textId="3543EEEC" w:rsidR="00132E25" w:rsidRDefault="00132E25" w:rsidP="00C73AB9">
      <w:pPr>
        <w:pStyle w:val="NoSpacing"/>
        <w:ind w:left="2160"/>
      </w:pPr>
      <w:r>
        <w:t>Professor Peter Scott</w:t>
      </w:r>
    </w:p>
    <w:p w14:paraId="0A319839" w14:textId="55A48C4D" w:rsidR="007307D3" w:rsidRDefault="007307D3" w:rsidP="00C73AB9">
      <w:pPr>
        <w:pStyle w:val="NoSpacing"/>
        <w:ind w:left="2160"/>
      </w:pPr>
      <w:r>
        <w:t xml:space="preserve">Sir Eric </w:t>
      </w:r>
      <w:r w:rsidR="00120487">
        <w:t>Thomas</w:t>
      </w:r>
    </w:p>
    <w:p w14:paraId="7CBEC440" w14:textId="31B72C77" w:rsidR="00643A28" w:rsidRDefault="00132E25" w:rsidP="00C73AB9">
      <w:pPr>
        <w:pStyle w:val="NoSpacing"/>
        <w:ind w:left="2160"/>
      </w:pPr>
      <w:r>
        <w:t>Ms Karen Usher</w:t>
      </w:r>
    </w:p>
    <w:p w14:paraId="73FBDEAE" w14:textId="0EFAEF46" w:rsidR="00BC65CA" w:rsidRDefault="00BC65CA" w:rsidP="00BC65CA">
      <w:pPr>
        <w:pStyle w:val="NoSpacing"/>
      </w:pPr>
    </w:p>
    <w:p w14:paraId="4D85ECBF" w14:textId="77777777" w:rsidR="00646E2F" w:rsidRDefault="00BC65CA" w:rsidP="00646E2F">
      <w:pPr>
        <w:pStyle w:val="NoSpacing"/>
        <w:ind w:left="2160" w:hanging="2160"/>
        <w:rPr>
          <w:lang w:val="de-DE"/>
        </w:rPr>
      </w:pPr>
      <w:r>
        <w:t xml:space="preserve">In </w:t>
      </w:r>
      <w:r w:rsidR="00A96D21">
        <w:t>attendance</w:t>
      </w:r>
      <w:r w:rsidR="00A96D21">
        <w:tab/>
      </w:r>
      <w:r w:rsidR="00120487">
        <w:t>Professor Elena Rodriguez-Falcon (President and Chief Executive Officer (CEO))</w:t>
      </w:r>
      <w:r w:rsidR="00120487">
        <w:rPr>
          <w:lang w:val="de-DE"/>
        </w:rPr>
        <w:tab/>
      </w:r>
      <w:r w:rsidR="00120487">
        <w:rPr>
          <w:lang w:val="de-DE"/>
        </w:rPr>
        <w:tab/>
      </w:r>
    </w:p>
    <w:p w14:paraId="43B34208" w14:textId="180BEB10" w:rsidR="00646E2F" w:rsidRDefault="00646E2F" w:rsidP="00646E2F">
      <w:pPr>
        <w:pStyle w:val="NoSpacing"/>
        <w:ind w:left="2160" w:hanging="2160"/>
        <w:rPr>
          <w:lang w:val="de-DE"/>
        </w:rPr>
      </w:pPr>
      <w:r>
        <w:rPr>
          <w:lang w:val="de-DE"/>
        </w:rPr>
        <w:tab/>
      </w:r>
      <w:r>
        <w:t>Beverley Gibbs (Chief Academic Officer)</w:t>
      </w:r>
      <w:r w:rsidR="00120487">
        <w:rPr>
          <w:lang w:val="de-DE"/>
        </w:rPr>
        <w:tab/>
      </w:r>
    </w:p>
    <w:p w14:paraId="1C457512" w14:textId="7D90D7AC" w:rsidR="009B650B" w:rsidRDefault="009B650B" w:rsidP="00646E2F">
      <w:pPr>
        <w:pStyle w:val="NoSpacing"/>
        <w:ind w:left="2160" w:hanging="2160"/>
        <w:rPr>
          <w:lang w:val="de-DE"/>
        </w:rPr>
      </w:pPr>
      <w:r>
        <w:rPr>
          <w:lang w:val="de-DE"/>
        </w:rPr>
        <w:tab/>
      </w:r>
      <w:r>
        <w:t>Professor David Langley (Chief of External Engagement)</w:t>
      </w:r>
    </w:p>
    <w:p w14:paraId="5A179F9F" w14:textId="23B4AE9F" w:rsidR="00E37CDD" w:rsidRDefault="00E37CDD" w:rsidP="00E37CDD">
      <w:pPr>
        <w:pStyle w:val="NoSpacing"/>
        <w:ind w:left="2160"/>
      </w:pPr>
      <w:r>
        <w:t>Mr James Newby (Chief Operating Officer)</w:t>
      </w:r>
    </w:p>
    <w:p w14:paraId="659BBD16" w14:textId="063045EC" w:rsidR="00D665BC" w:rsidRDefault="00D665BC" w:rsidP="00E37CDD">
      <w:pPr>
        <w:pStyle w:val="NoSpacing"/>
        <w:ind w:left="2160"/>
      </w:pPr>
      <w:r>
        <w:t>Ms Helen Moreton, Boombox Consulting, for Item 8</w:t>
      </w:r>
    </w:p>
    <w:p w14:paraId="15C43C50" w14:textId="77777777" w:rsidR="001C4615" w:rsidRDefault="001C4615" w:rsidP="001C4615">
      <w:pPr>
        <w:pStyle w:val="NoSpacing"/>
        <w:ind w:left="2160"/>
      </w:pPr>
      <w:r>
        <w:t xml:space="preserve">Ms Clare McCauley (Institutional Company Secretary) </w:t>
      </w:r>
    </w:p>
    <w:p w14:paraId="30A3C4DE" w14:textId="77777777" w:rsidR="001C4615" w:rsidRDefault="001C4615" w:rsidP="00E37CDD">
      <w:pPr>
        <w:pStyle w:val="NoSpacing"/>
        <w:ind w:left="2160"/>
      </w:pPr>
    </w:p>
    <w:p w14:paraId="08EA6931" w14:textId="67A95C14" w:rsidR="009F3754" w:rsidRPr="00B61816" w:rsidRDefault="009F3754" w:rsidP="009F3754">
      <w:pPr>
        <w:pStyle w:val="NoSpacing"/>
        <w:rPr>
          <w:lang w:val="de-DE"/>
        </w:rPr>
      </w:pPr>
    </w:p>
    <w:p w14:paraId="052C978A" w14:textId="1ABE3F3C" w:rsidR="00987552" w:rsidRDefault="00987552" w:rsidP="009F3754">
      <w:pPr>
        <w:pStyle w:val="NoSpacing"/>
      </w:pPr>
    </w:p>
    <w:p w14:paraId="0F8C99D2" w14:textId="6C0B2B38" w:rsidR="00987552" w:rsidRDefault="00987552" w:rsidP="009F3754">
      <w:pPr>
        <w:pStyle w:val="NoSpacing"/>
      </w:pPr>
    </w:p>
    <w:p w14:paraId="3E07A3BD" w14:textId="2F9BD5E8" w:rsidR="00034C14" w:rsidRDefault="00034C14" w:rsidP="009F3754">
      <w:pPr>
        <w:pStyle w:val="NoSpacing"/>
      </w:pPr>
      <w:r>
        <w:tab/>
      </w:r>
      <w:r>
        <w:tab/>
      </w:r>
      <w:r>
        <w:tab/>
        <w:t xml:space="preserve"> </w:t>
      </w:r>
    </w:p>
    <w:p w14:paraId="376FDD78" w14:textId="59901537" w:rsidR="0064431C" w:rsidRDefault="0064431C" w:rsidP="009F3754">
      <w:pPr>
        <w:pStyle w:val="NoSpacing"/>
      </w:pPr>
    </w:p>
    <w:p w14:paraId="7009DD7F" w14:textId="4303B36C" w:rsidR="00960D1E" w:rsidRDefault="00A06ECB" w:rsidP="00960D1E">
      <w:pPr>
        <w:pStyle w:val="TableParagraph"/>
        <w:spacing w:line="225" w:lineRule="exact"/>
        <w:ind w:left="112"/>
        <w:rPr>
          <w:b/>
        </w:rPr>
      </w:pPr>
      <w:r>
        <w:rPr>
          <w:b/>
        </w:rPr>
        <w:t>21/01</w:t>
      </w:r>
      <w:r>
        <w:rPr>
          <w:b/>
        </w:rPr>
        <w:tab/>
      </w:r>
      <w:r w:rsidR="00416611">
        <w:rPr>
          <w:b/>
        </w:rPr>
        <w:tab/>
      </w:r>
      <w:r w:rsidR="00960D1E">
        <w:rPr>
          <w:b/>
        </w:rPr>
        <w:t>Welcome, Apologies and Declarations of Interest</w:t>
      </w:r>
    </w:p>
    <w:p w14:paraId="2C70ED4A" w14:textId="427C35B9" w:rsidR="00416611" w:rsidRDefault="00416611" w:rsidP="00D23BAE">
      <w:pPr>
        <w:pStyle w:val="TableParagraph"/>
        <w:tabs>
          <w:tab w:val="left" w:pos="833"/>
        </w:tabs>
        <w:spacing w:before="113"/>
        <w:ind w:left="832"/>
        <w:rPr>
          <w:i/>
        </w:rPr>
      </w:pPr>
    </w:p>
    <w:p w14:paraId="3D5919ED" w14:textId="6D3B9372" w:rsidR="00E060D6" w:rsidRDefault="0009142D" w:rsidP="00E060D6">
      <w:pPr>
        <w:pStyle w:val="TableParagraph"/>
        <w:spacing w:before="112" w:line="232" w:lineRule="auto"/>
        <w:ind w:left="153" w:right="198"/>
        <w:jc w:val="both"/>
        <w:rPr>
          <w:iCs/>
          <w:lang w:val="en-US"/>
        </w:rPr>
      </w:pPr>
      <w:r w:rsidRPr="0009142D">
        <w:rPr>
          <w:iCs/>
          <w:lang w:val="en-US"/>
        </w:rPr>
        <w:t>There were no new declarations of interest made or variations to the Register.</w:t>
      </w:r>
    </w:p>
    <w:p w14:paraId="27C58434" w14:textId="77777777" w:rsidR="00E15184" w:rsidRDefault="00E15184" w:rsidP="00CE507C">
      <w:pPr>
        <w:pStyle w:val="TableParagraph"/>
        <w:spacing w:line="225" w:lineRule="exact"/>
        <w:ind w:left="112"/>
        <w:rPr>
          <w:b/>
        </w:rPr>
      </w:pPr>
    </w:p>
    <w:p w14:paraId="094CDDD6" w14:textId="77777777" w:rsidR="00E15184" w:rsidRDefault="00E15184" w:rsidP="00CE507C">
      <w:pPr>
        <w:pStyle w:val="TableParagraph"/>
        <w:spacing w:line="225" w:lineRule="exact"/>
        <w:ind w:left="112"/>
        <w:rPr>
          <w:b/>
        </w:rPr>
      </w:pPr>
    </w:p>
    <w:p w14:paraId="78A001E7" w14:textId="1743B0CC" w:rsidR="00CE507C" w:rsidRDefault="00E15184" w:rsidP="00CE507C">
      <w:pPr>
        <w:pStyle w:val="TableParagraph"/>
        <w:spacing w:line="225" w:lineRule="exact"/>
        <w:ind w:left="112"/>
        <w:rPr>
          <w:b/>
        </w:rPr>
      </w:pPr>
      <w:r>
        <w:rPr>
          <w:b/>
        </w:rPr>
        <w:t>2</w:t>
      </w:r>
      <w:r w:rsidR="00C05213">
        <w:rPr>
          <w:b/>
        </w:rPr>
        <w:t>1/02</w:t>
      </w:r>
      <w:r w:rsidR="00C05213">
        <w:rPr>
          <w:b/>
        </w:rPr>
        <w:tab/>
      </w:r>
      <w:r w:rsidR="00CE507C">
        <w:rPr>
          <w:b/>
        </w:rPr>
        <w:tab/>
      </w:r>
      <w:r w:rsidR="007E31BE">
        <w:rPr>
          <w:b/>
        </w:rPr>
        <w:t>Minutes</w:t>
      </w:r>
    </w:p>
    <w:p w14:paraId="7E45A9A5" w14:textId="77777777" w:rsidR="002D4887" w:rsidRDefault="002D4887" w:rsidP="00CE507C">
      <w:pPr>
        <w:pStyle w:val="TableParagraph"/>
        <w:spacing w:line="225" w:lineRule="exact"/>
        <w:ind w:left="112"/>
        <w:rPr>
          <w:b/>
        </w:rPr>
      </w:pPr>
    </w:p>
    <w:p w14:paraId="05E5D1F3" w14:textId="2D73CAE6" w:rsidR="009D28D5" w:rsidRDefault="00CF0DE3" w:rsidP="00CF0DE3">
      <w:pPr>
        <w:pStyle w:val="NoSpacing"/>
        <w:ind w:firstLine="112"/>
        <w:rPr>
          <w:rFonts w:ascii="Calibri" w:eastAsia="Calibri" w:hAnsi="Calibri" w:cs="Calibri"/>
          <w:i/>
        </w:rPr>
      </w:pPr>
      <w:r>
        <w:rPr>
          <w:rFonts w:ascii="Calibri" w:eastAsia="Calibri" w:hAnsi="Calibri" w:cs="Calibri"/>
          <w:i/>
        </w:rPr>
        <w:t xml:space="preserve">     </w:t>
      </w:r>
      <w:r w:rsidR="009D28D5" w:rsidRPr="009D28D5">
        <w:rPr>
          <w:rFonts w:ascii="Calibri" w:eastAsia="Calibri" w:hAnsi="Calibri" w:cs="Calibri"/>
          <w:i/>
        </w:rPr>
        <w:t>Approved:</w:t>
      </w:r>
    </w:p>
    <w:p w14:paraId="4E3B9C64" w14:textId="77777777" w:rsidR="00084294" w:rsidRPr="009D28D5" w:rsidRDefault="00084294" w:rsidP="00CF0DE3">
      <w:pPr>
        <w:pStyle w:val="NoSpacing"/>
        <w:ind w:firstLine="112"/>
        <w:rPr>
          <w:rFonts w:ascii="Calibri" w:eastAsia="Calibri" w:hAnsi="Calibri" w:cs="Calibri"/>
          <w:i/>
        </w:rPr>
      </w:pPr>
    </w:p>
    <w:p w14:paraId="6AE26D01" w14:textId="035D4D86" w:rsidR="00084294" w:rsidRDefault="00084294" w:rsidP="00084294">
      <w:pPr>
        <w:pStyle w:val="TableParagraph"/>
        <w:spacing w:before="3" w:line="232" w:lineRule="auto"/>
        <w:ind w:left="426"/>
      </w:pPr>
      <w:r w:rsidRPr="00084294">
        <w:rPr>
          <w:iCs/>
          <w:lang w:val="en-US"/>
        </w:rPr>
        <w:t>The minutes of the meeting held on 23 February 2021 (Item 2a) and of the meeting held on 24 February 2021 (Item 2b).</w:t>
      </w:r>
    </w:p>
    <w:p w14:paraId="5CB4153E" w14:textId="0B7C9D67" w:rsidR="009D28D5" w:rsidRPr="002D4887" w:rsidRDefault="009D28D5" w:rsidP="00CF0DE3">
      <w:pPr>
        <w:pStyle w:val="NoSpacing"/>
        <w:ind w:firstLine="112"/>
        <w:rPr>
          <w:rFonts w:ascii="Calibri" w:eastAsia="Calibri" w:hAnsi="Calibri" w:cs="Calibri"/>
          <w:iCs/>
        </w:rPr>
      </w:pPr>
    </w:p>
    <w:p w14:paraId="039FCDAF" w14:textId="77777777" w:rsidR="009D28D5" w:rsidRPr="009D28D5" w:rsidRDefault="009D28D5" w:rsidP="009D28D5">
      <w:pPr>
        <w:pStyle w:val="NoSpacing"/>
        <w:rPr>
          <w:rFonts w:ascii="Calibri" w:eastAsia="Calibri" w:hAnsi="Calibri" w:cs="Calibri"/>
          <w:i/>
        </w:rPr>
      </w:pPr>
    </w:p>
    <w:p w14:paraId="24A2641B" w14:textId="6710EB86" w:rsidR="009D28D5" w:rsidRDefault="00CF0DE3" w:rsidP="00CF0DE3">
      <w:pPr>
        <w:pStyle w:val="NoSpacing"/>
        <w:ind w:firstLine="112"/>
        <w:rPr>
          <w:rFonts w:ascii="Calibri" w:eastAsia="Calibri" w:hAnsi="Calibri" w:cs="Calibri"/>
          <w:i/>
        </w:rPr>
      </w:pPr>
      <w:r>
        <w:rPr>
          <w:rFonts w:ascii="Calibri" w:eastAsia="Calibri" w:hAnsi="Calibri" w:cs="Calibri"/>
          <w:i/>
        </w:rPr>
        <w:t xml:space="preserve">     </w:t>
      </w:r>
      <w:r w:rsidR="009D28D5" w:rsidRPr="009D28D5">
        <w:rPr>
          <w:rFonts w:ascii="Calibri" w:eastAsia="Calibri" w:hAnsi="Calibri" w:cs="Calibri"/>
          <w:i/>
        </w:rPr>
        <w:t>Considered:</w:t>
      </w:r>
    </w:p>
    <w:p w14:paraId="0F2858E9" w14:textId="77777777" w:rsidR="00C05213" w:rsidRPr="009D28D5" w:rsidRDefault="00C05213" w:rsidP="00CF0DE3">
      <w:pPr>
        <w:pStyle w:val="NoSpacing"/>
        <w:ind w:firstLine="112"/>
        <w:rPr>
          <w:rFonts w:ascii="Calibri" w:eastAsia="Calibri" w:hAnsi="Calibri" w:cs="Calibri"/>
          <w:i/>
        </w:rPr>
      </w:pPr>
    </w:p>
    <w:p w14:paraId="04E715C3" w14:textId="3579CB5C" w:rsidR="009D28D5" w:rsidRDefault="00CF0DE3" w:rsidP="002D4887">
      <w:pPr>
        <w:pStyle w:val="NoSpacing"/>
        <w:ind w:firstLine="112"/>
        <w:rPr>
          <w:rFonts w:ascii="Calibri" w:eastAsia="Calibri" w:hAnsi="Calibri" w:cs="Calibri"/>
          <w:iCs/>
        </w:rPr>
      </w:pPr>
      <w:r>
        <w:rPr>
          <w:rFonts w:ascii="Calibri" w:eastAsia="Calibri" w:hAnsi="Calibri" w:cs="Calibri"/>
          <w:iCs/>
        </w:rPr>
        <w:t xml:space="preserve">     </w:t>
      </w:r>
      <w:r w:rsidR="009D28D5" w:rsidRPr="002D4887">
        <w:rPr>
          <w:rFonts w:ascii="Calibri" w:eastAsia="Calibri" w:hAnsi="Calibri" w:cs="Calibri"/>
          <w:iCs/>
        </w:rPr>
        <w:t>The Action Log (</w:t>
      </w:r>
      <w:r w:rsidR="00722519">
        <w:rPr>
          <w:rFonts w:ascii="Calibri" w:eastAsia="Calibri" w:hAnsi="Calibri" w:cs="Calibri"/>
          <w:iCs/>
        </w:rPr>
        <w:t>Item 2</w:t>
      </w:r>
      <w:r w:rsidR="00C05213">
        <w:rPr>
          <w:rFonts w:ascii="Calibri" w:eastAsia="Calibri" w:hAnsi="Calibri" w:cs="Calibri"/>
          <w:iCs/>
        </w:rPr>
        <w:t>c</w:t>
      </w:r>
      <w:r w:rsidR="009D28D5" w:rsidRPr="002D4887">
        <w:rPr>
          <w:rFonts w:ascii="Calibri" w:eastAsia="Calibri" w:hAnsi="Calibri" w:cs="Calibri"/>
          <w:iCs/>
        </w:rPr>
        <w:t>).</w:t>
      </w:r>
    </w:p>
    <w:p w14:paraId="25806D59" w14:textId="4AEFBE88" w:rsidR="00507257" w:rsidRDefault="00507257" w:rsidP="002D4887">
      <w:pPr>
        <w:pStyle w:val="NoSpacing"/>
        <w:ind w:firstLine="112"/>
        <w:rPr>
          <w:rFonts w:ascii="Calibri" w:eastAsia="Calibri" w:hAnsi="Calibri" w:cs="Calibri"/>
          <w:iCs/>
        </w:rPr>
      </w:pPr>
    </w:p>
    <w:p w14:paraId="6A6D4105" w14:textId="3E634526" w:rsidR="00507257" w:rsidRPr="002D4887" w:rsidRDefault="00507257" w:rsidP="00507257">
      <w:pPr>
        <w:pStyle w:val="NoSpacing"/>
        <w:ind w:firstLine="284"/>
        <w:rPr>
          <w:rFonts w:ascii="Calibri" w:eastAsia="Calibri" w:hAnsi="Calibri" w:cs="Calibri"/>
          <w:iCs/>
        </w:rPr>
      </w:pPr>
      <w:r w:rsidRPr="00507257">
        <w:rPr>
          <w:rFonts w:ascii="Calibri" w:eastAsia="Calibri" w:hAnsi="Calibri" w:cs="Calibri"/>
          <w:i/>
        </w:rPr>
        <w:t>Noted</w:t>
      </w:r>
      <w:r>
        <w:rPr>
          <w:rFonts w:ascii="Calibri" w:eastAsia="Calibri" w:hAnsi="Calibri" w:cs="Calibri"/>
          <w:iCs/>
        </w:rPr>
        <w:t xml:space="preserve"> that:</w:t>
      </w:r>
    </w:p>
    <w:p w14:paraId="469A0FAF" w14:textId="7C579C75" w:rsidR="00B426D7" w:rsidRDefault="00B426D7" w:rsidP="00B426D7">
      <w:pPr>
        <w:pStyle w:val="NoSpacing"/>
      </w:pPr>
    </w:p>
    <w:p w14:paraId="481A3A53" w14:textId="349D5C57" w:rsidR="00C05213" w:rsidRDefault="00C05213" w:rsidP="00C05213">
      <w:pPr>
        <w:pStyle w:val="NoSpacing"/>
        <w:ind w:firstLine="284"/>
      </w:pPr>
      <w:r>
        <w:t>The open items were all dealt with on the agenda.</w:t>
      </w:r>
    </w:p>
    <w:p w14:paraId="580F9232" w14:textId="091B23AC" w:rsidR="00507257" w:rsidRDefault="00507257" w:rsidP="00C05213">
      <w:pPr>
        <w:pStyle w:val="NoSpacing"/>
      </w:pPr>
    </w:p>
    <w:p w14:paraId="1A6C43D6" w14:textId="77777777" w:rsidR="004158D5" w:rsidRDefault="004158D5" w:rsidP="004158D5">
      <w:pPr>
        <w:pStyle w:val="NoSpacing"/>
        <w:ind w:left="644"/>
      </w:pPr>
    </w:p>
    <w:p w14:paraId="216BAAB8" w14:textId="3A810B51" w:rsidR="00B426D7" w:rsidRDefault="00B426D7" w:rsidP="00B426D7">
      <w:pPr>
        <w:pStyle w:val="NoSpacing"/>
      </w:pPr>
    </w:p>
    <w:p w14:paraId="313FAF12" w14:textId="5B17347D" w:rsidR="00EF5157" w:rsidRDefault="00C05213" w:rsidP="00EF5157">
      <w:pPr>
        <w:pStyle w:val="TableParagraph"/>
        <w:spacing w:line="225" w:lineRule="exact"/>
        <w:ind w:left="112"/>
        <w:rPr>
          <w:b/>
        </w:rPr>
      </w:pPr>
      <w:bookmarkStart w:id="0" w:name="_Hlk81399258"/>
      <w:r>
        <w:rPr>
          <w:b/>
        </w:rPr>
        <w:t>21/03</w:t>
      </w:r>
      <w:r>
        <w:rPr>
          <w:b/>
        </w:rPr>
        <w:tab/>
      </w:r>
      <w:r w:rsidR="00EF5157">
        <w:rPr>
          <w:b/>
        </w:rPr>
        <w:tab/>
      </w:r>
      <w:r>
        <w:rPr>
          <w:b/>
        </w:rPr>
        <w:t>Chair Appointment</w:t>
      </w:r>
    </w:p>
    <w:bookmarkEnd w:id="0"/>
    <w:p w14:paraId="732C0167" w14:textId="77777777" w:rsidR="00EF5157" w:rsidRDefault="00EF5157" w:rsidP="00EF5157">
      <w:pPr>
        <w:pStyle w:val="TableParagraph"/>
        <w:spacing w:line="225" w:lineRule="exact"/>
        <w:ind w:left="112"/>
        <w:rPr>
          <w:b/>
        </w:rPr>
      </w:pPr>
    </w:p>
    <w:p w14:paraId="5BF1CCBD" w14:textId="77777777" w:rsidR="000C50CE" w:rsidRPr="000C50CE" w:rsidRDefault="000C50CE" w:rsidP="000C50CE">
      <w:pPr>
        <w:pStyle w:val="NoSpacing"/>
        <w:ind w:firstLine="112"/>
        <w:rPr>
          <w:rFonts w:ascii="Calibri" w:eastAsia="Calibri" w:hAnsi="Calibri" w:cs="Calibri"/>
          <w:i/>
        </w:rPr>
      </w:pPr>
    </w:p>
    <w:p w14:paraId="66486006" w14:textId="3935418C" w:rsidR="000C50CE" w:rsidRPr="00C05213" w:rsidRDefault="00C05213" w:rsidP="00344F09">
      <w:pPr>
        <w:pStyle w:val="NoSpacing"/>
        <w:ind w:firstLine="426"/>
        <w:rPr>
          <w:rFonts w:ascii="Calibri" w:eastAsia="Calibri" w:hAnsi="Calibri" w:cs="Calibri"/>
          <w:iCs/>
        </w:rPr>
      </w:pPr>
      <w:r>
        <w:rPr>
          <w:rFonts w:ascii="Calibri" w:eastAsia="Calibri" w:hAnsi="Calibri" w:cs="Calibri"/>
          <w:i/>
        </w:rPr>
        <w:t xml:space="preserve">Reported </w:t>
      </w:r>
      <w:r w:rsidRPr="00C05213">
        <w:rPr>
          <w:rFonts w:ascii="Calibri" w:eastAsia="Calibri" w:hAnsi="Calibri" w:cs="Calibri"/>
          <w:iCs/>
        </w:rPr>
        <w:t>that</w:t>
      </w:r>
      <w:r w:rsidR="000C50CE" w:rsidRPr="00C05213">
        <w:rPr>
          <w:rFonts w:ascii="Calibri" w:eastAsia="Calibri" w:hAnsi="Calibri" w:cs="Calibri"/>
          <w:iCs/>
        </w:rPr>
        <w:t>:</w:t>
      </w:r>
    </w:p>
    <w:p w14:paraId="67EC10CE" w14:textId="77777777" w:rsidR="008144B7" w:rsidRDefault="008144B7" w:rsidP="00344F09">
      <w:pPr>
        <w:pStyle w:val="NoSpacing"/>
        <w:ind w:firstLine="426"/>
        <w:rPr>
          <w:rFonts w:ascii="Calibri" w:eastAsia="Calibri" w:hAnsi="Calibri" w:cs="Calibri"/>
          <w:i/>
        </w:rPr>
      </w:pPr>
    </w:p>
    <w:p w14:paraId="0D3D40B7" w14:textId="156DE36A" w:rsidR="009F3E1D" w:rsidRDefault="009D6551" w:rsidP="009D6551">
      <w:pPr>
        <w:pStyle w:val="BodyText"/>
        <w:spacing w:before="9"/>
        <w:ind w:left="426"/>
        <w:rPr>
          <w:rFonts w:ascii="Calibri" w:eastAsia="Calibri" w:hAnsi="Calibri" w:cs="Calibri"/>
          <w:iCs/>
          <w:lang w:val="en-GB"/>
        </w:rPr>
      </w:pPr>
      <w:r w:rsidRPr="009D6551">
        <w:rPr>
          <w:rFonts w:ascii="Calibri" w:eastAsia="Calibri" w:hAnsi="Calibri" w:cs="Calibri"/>
          <w:iCs/>
          <w:lang w:val="en-GB"/>
        </w:rPr>
        <w:t>The resolution to appoint Mr Terence Jagger as a Director and as Chair of Directors was carried unanimously on 17 March 2021, by written resolution of the Directors. The intention was that the appointment be for a period of 4 years, as would be provided for in NMITE's newly proposed Articles of Association, under Item 7 of the agenda.</w:t>
      </w:r>
    </w:p>
    <w:p w14:paraId="33BA1620" w14:textId="77777777" w:rsidR="009D6551" w:rsidRDefault="009D6551" w:rsidP="008144B7">
      <w:pPr>
        <w:pStyle w:val="BodyText"/>
        <w:spacing w:before="9"/>
        <w:ind w:firstLine="426"/>
        <w:rPr>
          <w:rFonts w:ascii="Calibri" w:eastAsia="Calibri" w:hAnsi="Calibri" w:cs="Calibri"/>
          <w:iCs/>
          <w:lang w:val="en-GB"/>
        </w:rPr>
      </w:pPr>
    </w:p>
    <w:p w14:paraId="5687072C" w14:textId="2CDFE4AF" w:rsidR="00FC1A45" w:rsidRDefault="00FC1A45" w:rsidP="00FC1A45">
      <w:pPr>
        <w:rPr>
          <w:rFonts w:ascii="Calibri" w:eastAsia="Calibri" w:hAnsi="Calibri" w:cs="Calibri"/>
          <w:iCs/>
          <w:lang w:val="en-US"/>
        </w:rPr>
      </w:pPr>
    </w:p>
    <w:p w14:paraId="63F49095" w14:textId="47C43C08" w:rsidR="00FC1A45" w:rsidRDefault="009D6551" w:rsidP="00FC1A45">
      <w:pPr>
        <w:pStyle w:val="TableParagraph"/>
        <w:spacing w:line="225" w:lineRule="exact"/>
        <w:ind w:left="112"/>
        <w:rPr>
          <w:b/>
        </w:rPr>
      </w:pPr>
      <w:r>
        <w:rPr>
          <w:b/>
        </w:rPr>
        <w:t>21/04</w:t>
      </w:r>
      <w:r>
        <w:rPr>
          <w:b/>
        </w:rPr>
        <w:tab/>
      </w:r>
      <w:r w:rsidR="00FC1A45">
        <w:rPr>
          <w:b/>
        </w:rPr>
        <w:tab/>
      </w:r>
      <w:r>
        <w:rPr>
          <w:b/>
        </w:rPr>
        <w:t>Chair’s Report</w:t>
      </w:r>
    </w:p>
    <w:p w14:paraId="4614116C" w14:textId="0AED2511" w:rsidR="00FC1A45" w:rsidRDefault="00FC1A45" w:rsidP="00FC1A45">
      <w:pPr>
        <w:pStyle w:val="TableParagraph"/>
        <w:spacing w:line="225" w:lineRule="exact"/>
        <w:ind w:left="112"/>
        <w:rPr>
          <w:b/>
        </w:rPr>
      </w:pPr>
    </w:p>
    <w:p w14:paraId="46B3C5EE" w14:textId="680C03F1" w:rsidR="00FC1A45" w:rsidRDefault="00FC1A45" w:rsidP="00FC1A45">
      <w:pPr>
        <w:pStyle w:val="TableParagraph"/>
        <w:spacing w:line="225" w:lineRule="exact"/>
        <w:ind w:left="112"/>
        <w:rPr>
          <w:b/>
        </w:rPr>
      </w:pPr>
      <w:r>
        <w:rPr>
          <w:b/>
        </w:rPr>
        <w:tab/>
      </w:r>
    </w:p>
    <w:p w14:paraId="07E2A91E" w14:textId="4F798729" w:rsidR="004064F7" w:rsidRPr="00643F79" w:rsidRDefault="00767ECC" w:rsidP="0007324D">
      <w:pPr>
        <w:pStyle w:val="TableParagraph"/>
        <w:numPr>
          <w:ilvl w:val="0"/>
          <w:numId w:val="1"/>
        </w:numPr>
        <w:spacing w:before="1" w:line="305" w:lineRule="exact"/>
        <w:ind w:left="851" w:hanging="425"/>
        <w:rPr>
          <w:iCs/>
        </w:rPr>
      </w:pPr>
      <w:r w:rsidRPr="00643F79">
        <w:rPr>
          <w:iCs/>
        </w:rPr>
        <w:t>NMITE CATT and CAM Centre of Excellence</w:t>
      </w:r>
    </w:p>
    <w:p w14:paraId="04431E31" w14:textId="1DE9FFAA" w:rsidR="00336E10" w:rsidRDefault="00336E10" w:rsidP="00336E10">
      <w:pPr>
        <w:pStyle w:val="TableParagraph"/>
        <w:spacing w:before="1" w:line="305" w:lineRule="exact"/>
        <w:ind w:left="851"/>
        <w:rPr>
          <w:i/>
        </w:rPr>
      </w:pPr>
    </w:p>
    <w:p w14:paraId="1C0265FE" w14:textId="77777777" w:rsidR="00336E10" w:rsidRPr="008F1B70" w:rsidRDefault="00336E10" w:rsidP="00336E10">
      <w:pPr>
        <w:pStyle w:val="TableParagraph"/>
        <w:spacing w:before="1"/>
        <w:ind w:left="426"/>
        <w:rPr>
          <w:iCs/>
        </w:rPr>
      </w:pPr>
      <w:r>
        <w:rPr>
          <w:i/>
        </w:rPr>
        <w:t>Reporte</w:t>
      </w:r>
      <w:r w:rsidRPr="004E71AA">
        <w:rPr>
          <w:i/>
        </w:rPr>
        <w:t xml:space="preserve">d </w:t>
      </w:r>
      <w:r w:rsidRPr="008F1B70">
        <w:rPr>
          <w:iCs/>
        </w:rPr>
        <w:t>that:</w:t>
      </w:r>
    </w:p>
    <w:p w14:paraId="230F9366" w14:textId="77777777" w:rsidR="00336E10" w:rsidRDefault="00336E10" w:rsidP="00336E10">
      <w:pPr>
        <w:pStyle w:val="TableParagraph"/>
        <w:spacing w:before="1"/>
        <w:ind w:left="426"/>
      </w:pPr>
    </w:p>
    <w:p w14:paraId="27966688" w14:textId="77777777" w:rsidR="00336E10" w:rsidRDefault="00336E10" w:rsidP="00336E10">
      <w:pPr>
        <w:pStyle w:val="TableParagraph"/>
        <w:spacing w:before="13"/>
      </w:pPr>
    </w:p>
    <w:p w14:paraId="4FE824E8" w14:textId="77777777" w:rsidR="00336E10" w:rsidRDefault="00336E10" w:rsidP="00336E10">
      <w:pPr>
        <w:ind w:left="426"/>
        <w:rPr>
          <w:rFonts w:ascii="Calibri" w:eastAsia="Calibri" w:hAnsi="Calibri" w:cs="Calibri"/>
          <w:iCs/>
        </w:rPr>
      </w:pPr>
      <w:r w:rsidRPr="00336E10">
        <w:rPr>
          <w:rFonts w:ascii="Calibri" w:eastAsia="Calibri" w:hAnsi="Calibri" w:cs="Calibri"/>
          <w:iCs/>
        </w:rPr>
        <w:t>Chair's Action was taken on 28 February 2021 to approve the signing of a Letter of Intent. This letter enabled the works package for the NMITE CATT and CAM Centre of Excellence to proceed. The Action had been placed on file</w:t>
      </w:r>
    </w:p>
    <w:p w14:paraId="3501E9A3" w14:textId="256CD3A1" w:rsidR="00336E10" w:rsidRDefault="00336E10" w:rsidP="00336E10">
      <w:pPr>
        <w:pStyle w:val="TableParagraph"/>
        <w:spacing w:before="1" w:line="305" w:lineRule="exact"/>
        <w:ind w:left="851"/>
        <w:rPr>
          <w:i/>
        </w:rPr>
      </w:pPr>
    </w:p>
    <w:p w14:paraId="5AFF90EB" w14:textId="77777777" w:rsidR="00336E10" w:rsidRDefault="00336E10" w:rsidP="00336E10">
      <w:pPr>
        <w:pStyle w:val="TableParagraph"/>
        <w:spacing w:before="1" w:line="305" w:lineRule="exact"/>
        <w:ind w:left="851"/>
        <w:rPr>
          <w:i/>
        </w:rPr>
      </w:pPr>
    </w:p>
    <w:p w14:paraId="46D8221D" w14:textId="1C29C36A" w:rsidR="00336E10" w:rsidRDefault="00336E10" w:rsidP="0007324D">
      <w:pPr>
        <w:pStyle w:val="TableParagraph"/>
        <w:numPr>
          <w:ilvl w:val="0"/>
          <w:numId w:val="1"/>
        </w:numPr>
        <w:spacing w:before="1" w:line="305" w:lineRule="exact"/>
        <w:ind w:left="851" w:hanging="425"/>
        <w:rPr>
          <w:iCs/>
        </w:rPr>
      </w:pPr>
      <w:r w:rsidRPr="00643F79">
        <w:rPr>
          <w:iCs/>
        </w:rPr>
        <w:t xml:space="preserve">Board Effectiveness </w:t>
      </w:r>
      <w:r w:rsidR="00CC534F" w:rsidRPr="00643F79">
        <w:rPr>
          <w:iCs/>
        </w:rPr>
        <w:t>Rev</w:t>
      </w:r>
      <w:r w:rsidR="00643F79" w:rsidRPr="00643F79">
        <w:rPr>
          <w:iCs/>
        </w:rPr>
        <w:t>iew</w:t>
      </w:r>
    </w:p>
    <w:p w14:paraId="093A7B39" w14:textId="2395F8A6" w:rsidR="00060A71" w:rsidRDefault="00060A71" w:rsidP="00060A71">
      <w:pPr>
        <w:pStyle w:val="TableParagraph"/>
        <w:spacing w:before="1" w:line="305" w:lineRule="exact"/>
        <w:ind w:left="851"/>
        <w:rPr>
          <w:iCs/>
        </w:rPr>
      </w:pPr>
    </w:p>
    <w:p w14:paraId="4B70C1F5" w14:textId="3FCDC30C" w:rsidR="00060A71" w:rsidRDefault="00060A71" w:rsidP="00060A71">
      <w:pPr>
        <w:pStyle w:val="TableParagraph"/>
        <w:spacing w:before="1" w:line="305" w:lineRule="exact"/>
        <w:ind w:left="851"/>
        <w:rPr>
          <w:iCs/>
        </w:rPr>
      </w:pPr>
    </w:p>
    <w:p w14:paraId="745C718B" w14:textId="77777777" w:rsidR="009F22DD" w:rsidRDefault="009F22DD" w:rsidP="009F22DD">
      <w:pPr>
        <w:pStyle w:val="TableParagraph"/>
        <w:spacing w:before="1"/>
        <w:ind w:left="426"/>
        <w:rPr>
          <w:iCs/>
        </w:rPr>
      </w:pPr>
      <w:r>
        <w:rPr>
          <w:i/>
        </w:rPr>
        <w:t>Reporte</w:t>
      </w:r>
      <w:r w:rsidRPr="004E71AA">
        <w:rPr>
          <w:i/>
        </w:rPr>
        <w:t xml:space="preserve">d </w:t>
      </w:r>
      <w:r w:rsidRPr="008F1B70">
        <w:rPr>
          <w:iCs/>
        </w:rPr>
        <w:t>that:</w:t>
      </w:r>
    </w:p>
    <w:p w14:paraId="197CD6C3" w14:textId="77777777" w:rsidR="009F22DD" w:rsidRPr="008F1B70" w:rsidRDefault="009F22DD" w:rsidP="009F22DD">
      <w:pPr>
        <w:pStyle w:val="TableParagraph"/>
        <w:spacing w:before="1"/>
        <w:ind w:left="426"/>
        <w:rPr>
          <w:iCs/>
        </w:rPr>
      </w:pPr>
    </w:p>
    <w:p w14:paraId="6547B4A7" w14:textId="77777777" w:rsidR="009F22DD" w:rsidRPr="00220276" w:rsidRDefault="009F22DD" w:rsidP="0007324D">
      <w:pPr>
        <w:pStyle w:val="TableParagraph"/>
        <w:numPr>
          <w:ilvl w:val="1"/>
          <w:numId w:val="2"/>
        </w:numPr>
        <w:tabs>
          <w:tab w:val="left" w:pos="933"/>
          <w:tab w:val="left" w:pos="934"/>
        </w:tabs>
        <w:spacing w:before="2" w:line="232" w:lineRule="auto"/>
        <w:ind w:right="441"/>
        <w:rPr>
          <w:iCs/>
        </w:rPr>
      </w:pPr>
      <w:r>
        <w:rPr>
          <w:iCs/>
        </w:rPr>
        <w:tab/>
      </w:r>
      <w:r w:rsidRPr="00220276">
        <w:rPr>
          <w:iCs/>
        </w:rPr>
        <w:t>As the review was at an early stage, it was felt prudent to pause temporarily any further activity to allow the new Chair opportunity to reflect on the brief during the initial months of his tenure</w:t>
      </w:r>
    </w:p>
    <w:p w14:paraId="0AEA6541" w14:textId="77777777" w:rsidR="009F22DD" w:rsidRPr="00220276" w:rsidRDefault="009F22DD" w:rsidP="0007324D">
      <w:pPr>
        <w:pStyle w:val="TableParagraph"/>
        <w:numPr>
          <w:ilvl w:val="1"/>
          <w:numId w:val="2"/>
        </w:numPr>
        <w:tabs>
          <w:tab w:val="left" w:pos="933"/>
          <w:tab w:val="left" w:pos="934"/>
        </w:tabs>
        <w:spacing w:line="235" w:lineRule="auto"/>
        <w:ind w:right="383"/>
        <w:rPr>
          <w:iCs/>
        </w:rPr>
      </w:pPr>
      <w:proofErr w:type="gramStart"/>
      <w:r w:rsidRPr="00220276">
        <w:rPr>
          <w:iCs/>
        </w:rPr>
        <w:t>Advance</w:t>
      </w:r>
      <w:proofErr w:type="gramEnd"/>
      <w:r w:rsidRPr="00220276">
        <w:rPr>
          <w:iCs/>
        </w:rPr>
        <w:t xml:space="preserve"> HE had agreed that this proposal was sensible and would make for a more rounded set of outcomes</w:t>
      </w:r>
    </w:p>
    <w:p w14:paraId="5D3B2862" w14:textId="77777777" w:rsidR="009F22DD" w:rsidRPr="00220276" w:rsidRDefault="009F22DD" w:rsidP="0007324D">
      <w:pPr>
        <w:pStyle w:val="TableParagraph"/>
        <w:numPr>
          <w:ilvl w:val="1"/>
          <w:numId w:val="2"/>
        </w:numPr>
        <w:tabs>
          <w:tab w:val="left" w:pos="933"/>
          <w:tab w:val="left" w:pos="934"/>
        </w:tabs>
        <w:spacing w:line="232" w:lineRule="auto"/>
        <w:ind w:right="417"/>
        <w:rPr>
          <w:iCs/>
        </w:rPr>
      </w:pPr>
      <w:r w:rsidRPr="00220276">
        <w:rPr>
          <w:iCs/>
        </w:rPr>
        <w:lastRenderedPageBreak/>
        <w:t>A further update would be provided to the Board in June, with the expectation that the review would now take place in Autumn 2021/Spring 2022</w:t>
      </w:r>
    </w:p>
    <w:p w14:paraId="53C0848A" w14:textId="1BA99287" w:rsidR="00060A71" w:rsidRDefault="00060A71" w:rsidP="00060A71">
      <w:pPr>
        <w:pStyle w:val="TableParagraph"/>
        <w:spacing w:before="1" w:line="305" w:lineRule="exact"/>
        <w:ind w:left="851"/>
        <w:rPr>
          <w:iCs/>
        </w:rPr>
      </w:pPr>
    </w:p>
    <w:p w14:paraId="53670A33" w14:textId="32FF3978" w:rsidR="00060A71" w:rsidRDefault="00060A71" w:rsidP="00060A71">
      <w:pPr>
        <w:pStyle w:val="TableParagraph"/>
        <w:spacing w:before="1" w:line="305" w:lineRule="exact"/>
        <w:ind w:left="851"/>
        <w:rPr>
          <w:iCs/>
        </w:rPr>
      </w:pPr>
    </w:p>
    <w:p w14:paraId="044C7C80" w14:textId="0550EE0E" w:rsidR="00060A71" w:rsidRDefault="00060A71" w:rsidP="00060A71">
      <w:pPr>
        <w:pStyle w:val="TableParagraph"/>
        <w:spacing w:before="1" w:line="305" w:lineRule="exact"/>
        <w:ind w:left="851"/>
        <w:rPr>
          <w:iCs/>
        </w:rPr>
      </w:pPr>
    </w:p>
    <w:p w14:paraId="3A5E205B" w14:textId="77777777" w:rsidR="00060A71" w:rsidRDefault="00060A71" w:rsidP="009F22DD">
      <w:pPr>
        <w:pStyle w:val="TableParagraph"/>
        <w:spacing w:before="1" w:line="305" w:lineRule="exact"/>
        <w:rPr>
          <w:iCs/>
        </w:rPr>
      </w:pPr>
    </w:p>
    <w:p w14:paraId="379CF9D9" w14:textId="1608646E" w:rsidR="00060A71" w:rsidRDefault="009F22DD" w:rsidP="0007324D">
      <w:pPr>
        <w:pStyle w:val="TableParagraph"/>
        <w:numPr>
          <w:ilvl w:val="0"/>
          <w:numId w:val="1"/>
        </w:numPr>
        <w:spacing w:before="1" w:line="305" w:lineRule="exact"/>
        <w:ind w:left="851" w:hanging="425"/>
        <w:rPr>
          <w:iCs/>
        </w:rPr>
      </w:pPr>
      <w:r>
        <w:rPr>
          <w:iCs/>
        </w:rPr>
        <w:t>Committee Membership</w:t>
      </w:r>
    </w:p>
    <w:p w14:paraId="5B0190EC" w14:textId="66219A14" w:rsidR="009F22DD" w:rsidRDefault="009F22DD" w:rsidP="009F22DD">
      <w:pPr>
        <w:pStyle w:val="TableParagraph"/>
        <w:spacing w:before="1" w:line="305" w:lineRule="exact"/>
        <w:rPr>
          <w:iCs/>
        </w:rPr>
      </w:pPr>
    </w:p>
    <w:p w14:paraId="578A1B8E" w14:textId="40BECED4" w:rsidR="009F22DD" w:rsidRDefault="009F22DD" w:rsidP="009F22DD">
      <w:pPr>
        <w:pStyle w:val="TableParagraph"/>
        <w:spacing w:before="1"/>
        <w:ind w:left="426"/>
        <w:rPr>
          <w:iCs/>
        </w:rPr>
      </w:pPr>
      <w:r>
        <w:rPr>
          <w:i/>
        </w:rPr>
        <w:t>Re</w:t>
      </w:r>
      <w:r>
        <w:rPr>
          <w:i/>
        </w:rPr>
        <w:t>solved</w:t>
      </w:r>
      <w:r w:rsidRPr="008F1B70">
        <w:rPr>
          <w:iCs/>
        </w:rPr>
        <w:t>:</w:t>
      </w:r>
    </w:p>
    <w:p w14:paraId="731171A1" w14:textId="77777777" w:rsidR="003A1AC1" w:rsidRDefault="003A1AC1" w:rsidP="009F22DD">
      <w:pPr>
        <w:pStyle w:val="TableParagraph"/>
        <w:spacing w:before="1"/>
        <w:ind w:left="426"/>
        <w:rPr>
          <w:iCs/>
        </w:rPr>
      </w:pPr>
    </w:p>
    <w:p w14:paraId="2647CBD4" w14:textId="2C0E481C" w:rsidR="003A1AC1" w:rsidRDefault="003A1AC1" w:rsidP="0007324D">
      <w:pPr>
        <w:pStyle w:val="TableParagraph"/>
        <w:numPr>
          <w:ilvl w:val="0"/>
          <w:numId w:val="3"/>
        </w:numPr>
        <w:tabs>
          <w:tab w:val="left" w:pos="933"/>
          <w:tab w:val="left" w:pos="934"/>
        </w:tabs>
        <w:spacing w:before="3" w:line="232" w:lineRule="auto"/>
        <w:ind w:right="649"/>
        <w:rPr>
          <w:iCs/>
        </w:rPr>
      </w:pPr>
      <w:r w:rsidRPr="003A1AC1">
        <w:rPr>
          <w:iCs/>
        </w:rPr>
        <w:t>Membership of the Nominations Committee (Item 4</w:t>
      </w:r>
      <w:proofErr w:type="gramStart"/>
      <w:r w:rsidRPr="003A1AC1">
        <w:rPr>
          <w:iCs/>
        </w:rPr>
        <w:t>c.i</w:t>
      </w:r>
      <w:proofErr w:type="gramEnd"/>
      <w:r w:rsidRPr="003A1AC1">
        <w:rPr>
          <w:iCs/>
        </w:rPr>
        <w:t>) and of the Remuneration Committee (Item 4c.ii).</w:t>
      </w:r>
    </w:p>
    <w:p w14:paraId="3220E422" w14:textId="2B635803" w:rsidR="009F22DD" w:rsidRPr="003A1AC1" w:rsidRDefault="003A1AC1" w:rsidP="0007324D">
      <w:pPr>
        <w:pStyle w:val="TableParagraph"/>
        <w:numPr>
          <w:ilvl w:val="0"/>
          <w:numId w:val="3"/>
        </w:numPr>
        <w:tabs>
          <w:tab w:val="left" w:pos="933"/>
          <w:tab w:val="left" w:pos="934"/>
        </w:tabs>
        <w:spacing w:before="3" w:line="232" w:lineRule="auto"/>
        <w:ind w:right="649"/>
        <w:rPr>
          <w:iCs/>
        </w:rPr>
      </w:pPr>
      <w:r w:rsidRPr="003A1AC1">
        <w:rPr>
          <w:iCs/>
        </w:rPr>
        <w:t>That Mr Christian Morgan-Jones, who had been co-opted to the Nominations and Remuneration Committee, be invited to join the newly formed Remuneration Committee.</w:t>
      </w:r>
    </w:p>
    <w:p w14:paraId="49097651" w14:textId="0B0CED07" w:rsidR="00643F79" w:rsidRDefault="00643F79" w:rsidP="00643F79">
      <w:pPr>
        <w:pStyle w:val="TableParagraph"/>
        <w:spacing w:before="1" w:line="305" w:lineRule="exact"/>
        <w:rPr>
          <w:iCs/>
        </w:rPr>
      </w:pPr>
    </w:p>
    <w:p w14:paraId="09EDD2BA" w14:textId="184EAF9D" w:rsidR="00643F79" w:rsidRPr="00643F79" w:rsidRDefault="00643F79" w:rsidP="00643F79">
      <w:pPr>
        <w:pStyle w:val="TableParagraph"/>
        <w:spacing w:before="1" w:line="305" w:lineRule="exact"/>
        <w:ind w:left="112"/>
        <w:rPr>
          <w:iCs/>
        </w:rPr>
      </w:pPr>
    </w:p>
    <w:p w14:paraId="4276EA20" w14:textId="77777777" w:rsidR="0084508F" w:rsidRDefault="0084508F" w:rsidP="0084508F">
      <w:pPr>
        <w:pStyle w:val="TableParagraph"/>
        <w:spacing w:before="1" w:line="305" w:lineRule="exact"/>
        <w:ind w:left="151" w:firstLine="275"/>
      </w:pPr>
    </w:p>
    <w:p w14:paraId="1CD28BEE" w14:textId="77777777" w:rsidR="004064F7" w:rsidRDefault="004064F7" w:rsidP="004064F7">
      <w:pPr>
        <w:pStyle w:val="TableParagraph"/>
        <w:spacing w:before="5"/>
      </w:pPr>
    </w:p>
    <w:p w14:paraId="052D8314" w14:textId="3F47C588" w:rsidR="00732B5F" w:rsidRDefault="003A1AC1" w:rsidP="003A1AC1">
      <w:pPr>
        <w:pStyle w:val="TableParagraph"/>
        <w:spacing w:line="225" w:lineRule="exact"/>
        <w:rPr>
          <w:b/>
        </w:rPr>
      </w:pPr>
      <w:r>
        <w:rPr>
          <w:b/>
        </w:rPr>
        <w:t>21/05</w:t>
      </w:r>
      <w:r>
        <w:rPr>
          <w:b/>
        </w:rPr>
        <w:tab/>
      </w:r>
      <w:r w:rsidR="00732B5F">
        <w:rPr>
          <w:b/>
        </w:rPr>
        <w:tab/>
      </w:r>
      <w:r>
        <w:rPr>
          <w:b/>
        </w:rPr>
        <w:t>Chief Executive Officer’s Report</w:t>
      </w:r>
    </w:p>
    <w:p w14:paraId="37667B06" w14:textId="718A6CFE" w:rsidR="00732B5F" w:rsidRDefault="00732B5F" w:rsidP="00732B5F">
      <w:pPr>
        <w:pStyle w:val="TableParagraph"/>
        <w:spacing w:line="225" w:lineRule="exact"/>
        <w:rPr>
          <w:b/>
        </w:rPr>
      </w:pPr>
    </w:p>
    <w:p w14:paraId="668447FA" w14:textId="7BCA3DD3" w:rsidR="00732B5F" w:rsidRDefault="00732B5F" w:rsidP="00732B5F">
      <w:pPr>
        <w:pStyle w:val="TableParagraph"/>
        <w:spacing w:line="225" w:lineRule="exact"/>
        <w:rPr>
          <w:b/>
        </w:rPr>
      </w:pPr>
    </w:p>
    <w:p w14:paraId="41E5885C" w14:textId="701D5FFF" w:rsidR="00D87E07" w:rsidRDefault="00754DB7" w:rsidP="000F5EE1">
      <w:pPr>
        <w:pStyle w:val="TableParagraph"/>
        <w:spacing w:before="1"/>
        <w:ind w:left="426"/>
        <w:rPr>
          <w:i/>
        </w:rPr>
      </w:pPr>
      <w:r>
        <w:rPr>
          <w:i/>
        </w:rPr>
        <w:t>Considered</w:t>
      </w:r>
      <w:r w:rsidR="00D87E07" w:rsidRPr="00D87E07">
        <w:rPr>
          <w:i/>
        </w:rPr>
        <w:t>:</w:t>
      </w:r>
    </w:p>
    <w:p w14:paraId="46C62613" w14:textId="77777777" w:rsidR="000F5EE1" w:rsidRDefault="000F5EE1" w:rsidP="00D87E07">
      <w:pPr>
        <w:pStyle w:val="TableParagraph"/>
        <w:spacing w:before="1"/>
        <w:ind w:left="151"/>
        <w:rPr>
          <w:rFonts w:ascii="Arial"/>
          <w:i/>
          <w:sz w:val="23"/>
        </w:rPr>
      </w:pPr>
    </w:p>
    <w:p w14:paraId="18B2B919" w14:textId="500FF437" w:rsidR="00732B5F" w:rsidRDefault="00754DB7" w:rsidP="000F5EE1">
      <w:pPr>
        <w:pStyle w:val="TableParagraph"/>
        <w:spacing w:line="225" w:lineRule="exact"/>
        <w:ind w:left="426"/>
        <w:rPr>
          <w:iCs/>
        </w:rPr>
      </w:pPr>
      <w:r>
        <w:rPr>
          <w:iCs/>
        </w:rPr>
        <w:t>The CEO report (</w:t>
      </w:r>
      <w:r w:rsidR="009D30E5">
        <w:rPr>
          <w:iCs/>
        </w:rPr>
        <w:t>item 5).</w:t>
      </w:r>
    </w:p>
    <w:p w14:paraId="2C71E39F" w14:textId="28360F8C" w:rsidR="009301B6" w:rsidRDefault="009301B6" w:rsidP="000F5EE1">
      <w:pPr>
        <w:pStyle w:val="TableParagraph"/>
        <w:spacing w:line="225" w:lineRule="exact"/>
        <w:ind w:left="426"/>
        <w:rPr>
          <w:iCs/>
        </w:rPr>
      </w:pPr>
    </w:p>
    <w:p w14:paraId="3CFF3DF5" w14:textId="5A3CED99" w:rsidR="009301B6" w:rsidRDefault="009D30E5" w:rsidP="000F5EE1">
      <w:pPr>
        <w:pStyle w:val="TableParagraph"/>
        <w:spacing w:line="225" w:lineRule="exact"/>
        <w:ind w:left="426"/>
        <w:rPr>
          <w:iCs/>
        </w:rPr>
      </w:pPr>
      <w:r>
        <w:rPr>
          <w:i/>
        </w:rPr>
        <w:t>Reported</w:t>
      </w:r>
      <w:r w:rsidR="009301B6" w:rsidRPr="009301B6">
        <w:rPr>
          <w:i/>
        </w:rPr>
        <w:t xml:space="preserve"> </w:t>
      </w:r>
      <w:r w:rsidR="009301B6">
        <w:rPr>
          <w:iCs/>
        </w:rPr>
        <w:t>that:</w:t>
      </w:r>
    </w:p>
    <w:p w14:paraId="34F2E832" w14:textId="65C287A6" w:rsidR="009301B6" w:rsidRPr="00E346CB" w:rsidRDefault="009301B6" w:rsidP="000F5EE1">
      <w:pPr>
        <w:pStyle w:val="TableParagraph"/>
        <w:spacing w:line="225" w:lineRule="exact"/>
        <w:ind w:left="426"/>
        <w:rPr>
          <w:iCs/>
        </w:rPr>
      </w:pPr>
    </w:p>
    <w:p w14:paraId="4DB7E215" w14:textId="3E4751C0" w:rsidR="009C113D" w:rsidRPr="00E346CB" w:rsidRDefault="00A61D81" w:rsidP="0007324D">
      <w:pPr>
        <w:pStyle w:val="TableParagraph"/>
        <w:numPr>
          <w:ilvl w:val="0"/>
          <w:numId w:val="4"/>
        </w:numPr>
        <w:spacing w:line="225" w:lineRule="exact"/>
        <w:ind w:left="851" w:hanging="425"/>
        <w:rPr>
          <w:i/>
        </w:rPr>
      </w:pPr>
      <w:r w:rsidRPr="00E346CB">
        <w:rPr>
          <w:i/>
        </w:rPr>
        <w:t>(This section of the minutes is exempt from publication under section 43 of the</w:t>
      </w:r>
      <w:r w:rsidRPr="00E346CB">
        <w:rPr>
          <w:i/>
        </w:rPr>
        <w:t xml:space="preserve"> Freedom of Information Act)</w:t>
      </w:r>
    </w:p>
    <w:p w14:paraId="0DB7C560" w14:textId="77777777" w:rsidR="00E346CB" w:rsidRPr="00E346CB" w:rsidRDefault="00E346CB" w:rsidP="0007324D">
      <w:pPr>
        <w:pStyle w:val="TableParagraph"/>
        <w:numPr>
          <w:ilvl w:val="0"/>
          <w:numId w:val="4"/>
        </w:numPr>
        <w:spacing w:line="225" w:lineRule="exact"/>
        <w:ind w:left="851" w:hanging="425"/>
        <w:rPr>
          <w:iCs/>
        </w:rPr>
      </w:pPr>
      <w:r w:rsidRPr="00E346CB">
        <w:rPr>
          <w:iCs/>
        </w:rPr>
        <w:t>Coupled with this was the need to begin diversifying NMITE's portfolio. The Open University did not have equivalent Masters' degree programmes or degree apprenticeships, however. Therefore, applying for New Degree Awarding Powers (new DAPs) was being explored with all urgency.</w:t>
      </w:r>
    </w:p>
    <w:p w14:paraId="3BE3084A" w14:textId="77777777" w:rsidR="00E346CB" w:rsidRPr="00E346CB" w:rsidRDefault="00E346CB" w:rsidP="0007324D">
      <w:pPr>
        <w:pStyle w:val="TableParagraph"/>
        <w:numPr>
          <w:ilvl w:val="0"/>
          <w:numId w:val="4"/>
        </w:numPr>
        <w:spacing w:line="225" w:lineRule="exact"/>
        <w:ind w:left="851" w:hanging="425"/>
        <w:rPr>
          <w:iCs/>
        </w:rPr>
      </w:pPr>
      <w:r w:rsidRPr="00E346CB">
        <w:rPr>
          <w:iCs/>
        </w:rPr>
        <w:t xml:space="preserve">NMITE's application for UCAS membership was in progress. Once achieved, this would allow NMITE to be included in a student application platform with other UK higher education providers. Applicants could only apply directly to NMITE itself </w:t>
      </w:r>
      <w:proofErr w:type="gramStart"/>
      <w:r w:rsidRPr="00E346CB">
        <w:rPr>
          <w:iCs/>
        </w:rPr>
        <w:t>at the moment</w:t>
      </w:r>
      <w:proofErr w:type="gramEnd"/>
      <w:r w:rsidRPr="00E346CB">
        <w:rPr>
          <w:iCs/>
        </w:rPr>
        <w:t>.</w:t>
      </w:r>
    </w:p>
    <w:p w14:paraId="3EA1FF6B" w14:textId="77777777" w:rsidR="00E346CB" w:rsidRPr="00E346CB" w:rsidRDefault="00E346CB" w:rsidP="0007324D">
      <w:pPr>
        <w:pStyle w:val="TableParagraph"/>
        <w:numPr>
          <w:ilvl w:val="0"/>
          <w:numId w:val="4"/>
        </w:numPr>
        <w:spacing w:line="225" w:lineRule="exact"/>
        <w:ind w:left="851" w:hanging="425"/>
        <w:rPr>
          <w:iCs/>
        </w:rPr>
      </w:pPr>
      <w:r w:rsidRPr="00E346CB">
        <w:rPr>
          <w:iCs/>
        </w:rPr>
        <w:t>A letter to the government on securing an additional grant to protect their initial investment in NMITE was being prepared.</w:t>
      </w:r>
    </w:p>
    <w:p w14:paraId="37B0F264" w14:textId="3CFD3A3E" w:rsidR="00E346CB" w:rsidRDefault="00E346CB" w:rsidP="0007324D">
      <w:pPr>
        <w:pStyle w:val="TableParagraph"/>
        <w:numPr>
          <w:ilvl w:val="0"/>
          <w:numId w:val="4"/>
        </w:numPr>
        <w:spacing w:line="225" w:lineRule="exact"/>
        <w:ind w:left="851" w:hanging="425"/>
        <w:rPr>
          <w:iCs/>
        </w:rPr>
      </w:pPr>
      <w:r w:rsidRPr="00E346CB">
        <w:rPr>
          <w:iCs/>
        </w:rPr>
        <w:t>The programme for the Summer of Discovery was in place.</w:t>
      </w:r>
    </w:p>
    <w:p w14:paraId="59B02C19" w14:textId="5698912C" w:rsidR="00E346CB" w:rsidRDefault="00E346CB" w:rsidP="00E346CB">
      <w:pPr>
        <w:pStyle w:val="TableParagraph"/>
        <w:spacing w:line="225" w:lineRule="exact"/>
        <w:rPr>
          <w:iCs/>
        </w:rPr>
      </w:pPr>
    </w:p>
    <w:p w14:paraId="360639E0" w14:textId="26E7C287" w:rsidR="00E346CB" w:rsidRDefault="00500351" w:rsidP="00500351">
      <w:pPr>
        <w:pStyle w:val="TableParagraph"/>
        <w:spacing w:line="225" w:lineRule="exact"/>
        <w:ind w:left="426"/>
        <w:rPr>
          <w:i/>
        </w:rPr>
      </w:pPr>
      <w:r w:rsidRPr="00500351">
        <w:rPr>
          <w:i/>
        </w:rPr>
        <w:t>(</w:t>
      </w:r>
      <w:r w:rsidRPr="00500351">
        <w:rPr>
          <w:i/>
        </w:rPr>
        <w:t>This section of the minutes is exempt from publication under section 43 of the Freedom of information Act)</w:t>
      </w:r>
    </w:p>
    <w:p w14:paraId="241E8166" w14:textId="4156DD0D" w:rsidR="00500351" w:rsidRDefault="00500351" w:rsidP="00500351">
      <w:pPr>
        <w:pStyle w:val="TableParagraph"/>
        <w:spacing w:line="225" w:lineRule="exact"/>
        <w:ind w:left="426"/>
        <w:rPr>
          <w:i/>
        </w:rPr>
      </w:pPr>
    </w:p>
    <w:p w14:paraId="3C6B2200" w14:textId="7CA9093D" w:rsidR="00500351" w:rsidRDefault="00500351" w:rsidP="00500351">
      <w:pPr>
        <w:pStyle w:val="TableParagraph"/>
        <w:spacing w:line="225" w:lineRule="exact"/>
        <w:ind w:left="426"/>
        <w:rPr>
          <w:iCs/>
        </w:rPr>
      </w:pPr>
      <w:r w:rsidRPr="007A7C12">
        <w:rPr>
          <w:iCs/>
        </w:rPr>
        <w:t xml:space="preserve">The Board </w:t>
      </w:r>
      <w:r w:rsidRPr="007A7C12">
        <w:rPr>
          <w:i/>
        </w:rPr>
        <w:t>agreed</w:t>
      </w:r>
      <w:r w:rsidRPr="007A7C12">
        <w:rPr>
          <w:iCs/>
        </w:rPr>
        <w:t xml:space="preserve"> that</w:t>
      </w:r>
      <w:r w:rsidR="007A7C12" w:rsidRPr="007A7C12">
        <w:rPr>
          <w:iCs/>
        </w:rPr>
        <w:t>:</w:t>
      </w:r>
    </w:p>
    <w:p w14:paraId="7BD456B4" w14:textId="1C0F26D0" w:rsidR="007A7C12" w:rsidRDefault="007A7C12" w:rsidP="00500351">
      <w:pPr>
        <w:pStyle w:val="TableParagraph"/>
        <w:spacing w:line="225" w:lineRule="exact"/>
        <w:ind w:left="426"/>
        <w:rPr>
          <w:iCs/>
        </w:rPr>
      </w:pPr>
    </w:p>
    <w:p w14:paraId="094AD0B9" w14:textId="77777777" w:rsidR="004735FD" w:rsidRDefault="004735FD" w:rsidP="0007324D">
      <w:pPr>
        <w:pStyle w:val="TableParagraph"/>
        <w:numPr>
          <w:ilvl w:val="0"/>
          <w:numId w:val="5"/>
        </w:numPr>
        <w:tabs>
          <w:tab w:val="left" w:pos="767"/>
          <w:tab w:val="left" w:pos="768"/>
        </w:tabs>
        <w:spacing w:before="3" w:line="232" w:lineRule="auto"/>
        <w:ind w:right="198"/>
        <w:rPr>
          <w:iCs/>
        </w:rPr>
      </w:pPr>
      <w:r w:rsidRPr="004735FD">
        <w:rPr>
          <w:iCs/>
        </w:rPr>
        <w:t>A paper setting out the process and timelines for applying for new DAPs be presented to the Board for consideration at their next meeting.</w:t>
      </w:r>
    </w:p>
    <w:p w14:paraId="0C50B0F0" w14:textId="187CDD84" w:rsidR="007A7C12" w:rsidRPr="004735FD" w:rsidRDefault="004735FD" w:rsidP="0007324D">
      <w:pPr>
        <w:pStyle w:val="TableParagraph"/>
        <w:numPr>
          <w:ilvl w:val="0"/>
          <w:numId w:val="5"/>
        </w:numPr>
        <w:tabs>
          <w:tab w:val="left" w:pos="767"/>
          <w:tab w:val="left" w:pos="768"/>
        </w:tabs>
        <w:spacing w:before="3" w:line="232" w:lineRule="auto"/>
        <w:ind w:right="198"/>
        <w:rPr>
          <w:iCs/>
        </w:rPr>
      </w:pPr>
      <w:r w:rsidRPr="004735FD">
        <w:rPr>
          <w:iCs/>
        </w:rPr>
        <w:t>The financial cost of delivering the Summer of Discovery be provided</w:t>
      </w:r>
    </w:p>
    <w:p w14:paraId="42E19EF2" w14:textId="649B84E0" w:rsidR="00500351" w:rsidRDefault="00500351" w:rsidP="00E346CB">
      <w:pPr>
        <w:pStyle w:val="TableParagraph"/>
        <w:spacing w:line="225" w:lineRule="exact"/>
        <w:rPr>
          <w:i/>
        </w:rPr>
      </w:pPr>
    </w:p>
    <w:p w14:paraId="2397B9EB" w14:textId="0EC42E3D" w:rsidR="00C416BA" w:rsidRPr="00E346CB" w:rsidRDefault="00C416BA" w:rsidP="004735FD">
      <w:pPr>
        <w:pStyle w:val="TableParagraph"/>
        <w:spacing w:line="225" w:lineRule="exact"/>
        <w:rPr>
          <w:i/>
        </w:rPr>
      </w:pPr>
    </w:p>
    <w:p w14:paraId="172E97AE" w14:textId="77777777" w:rsidR="00C416BA" w:rsidRPr="000F5EE1" w:rsidRDefault="00C416BA" w:rsidP="000F5EE1">
      <w:pPr>
        <w:pStyle w:val="TableParagraph"/>
        <w:spacing w:line="225" w:lineRule="exact"/>
        <w:ind w:left="426"/>
        <w:rPr>
          <w:iCs/>
        </w:rPr>
      </w:pPr>
    </w:p>
    <w:p w14:paraId="7C6B8633" w14:textId="1B46DEEF" w:rsidR="00C416BA" w:rsidRDefault="003D4809" w:rsidP="00C416BA">
      <w:pPr>
        <w:pStyle w:val="TableParagraph"/>
        <w:spacing w:line="225" w:lineRule="exact"/>
        <w:ind w:left="112"/>
        <w:rPr>
          <w:b/>
        </w:rPr>
      </w:pPr>
      <w:r>
        <w:rPr>
          <w:b/>
        </w:rPr>
        <w:t>21/06</w:t>
      </w:r>
      <w:r>
        <w:rPr>
          <w:b/>
        </w:rPr>
        <w:tab/>
      </w:r>
      <w:r w:rsidR="00DC47DC">
        <w:rPr>
          <w:b/>
        </w:rPr>
        <w:t xml:space="preserve"> </w:t>
      </w:r>
      <w:r w:rsidR="00DC47DC">
        <w:rPr>
          <w:b/>
        </w:rPr>
        <w:tab/>
      </w:r>
      <w:r w:rsidR="009C113D">
        <w:rPr>
          <w:b/>
        </w:rPr>
        <w:t>Corporate Risk Register</w:t>
      </w:r>
    </w:p>
    <w:p w14:paraId="10EA386D" w14:textId="0483583C" w:rsidR="00DC47DC" w:rsidRDefault="00DC47DC" w:rsidP="00C416BA">
      <w:pPr>
        <w:pStyle w:val="TableParagraph"/>
        <w:spacing w:line="225" w:lineRule="exact"/>
        <w:ind w:left="112"/>
        <w:rPr>
          <w:b/>
        </w:rPr>
      </w:pPr>
    </w:p>
    <w:p w14:paraId="2E789492" w14:textId="10CDDFB9" w:rsidR="003F1FEA" w:rsidRDefault="009C113D" w:rsidP="003F1FEA">
      <w:pPr>
        <w:pStyle w:val="TableParagraph"/>
        <w:spacing w:before="1"/>
        <w:ind w:left="426"/>
        <w:rPr>
          <w:i/>
        </w:rPr>
      </w:pPr>
      <w:r>
        <w:rPr>
          <w:i/>
        </w:rPr>
        <w:t>Considered</w:t>
      </w:r>
      <w:r w:rsidR="003F1FEA" w:rsidRPr="00D87E07">
        <w:rPr>
          <w:i/>
        </w:rPr>
        <w:t>:</w:t>
      </w:r>
    </w:p>
    <w:p w14:paraId="62E87AAE" w14:textId="77777777" w:rsidR="003F1FEA" w:rsidRDefault="003F1FEA" w:rsidP="003F1FEA">
      <w:pPr>
        <w:pStyle w:val="TableParagraph"/>
        <w:spacing w:before="1"/>
        <w:ind w:left="151"/>
        <w:rPr>
          <w:rFonts w:ascii="Arial"/>
          <w:i/>
          <w:sz w:val="23"/>
        </w:rPr>
      </w:pPr>
    </w:p>
    <w:p w14:paraId="6008F296" w14:textId="601438B5" w:rsidR="00736DCF" w:rsidRDefault="00736DCF" w:rsidP="00736DCF">
      <w:pPr>
        <w:pStyle w:val="TableParagraph"/>
        <w:spacing w:line="305" w:lineRule="exact"/>
        <w:ind w:left="149" w:firstLine="277"/>
        <w:rPr>
          <w:iCs/>
          <w:lang w:val="en-US"/>
        </w:rPr>
      </w:pPr>
      <w:r w:rsidRPr="00736DCF">
        <w:rPr>
          <w:iCs/>
          <w:lang w:val="en-US"/>
        </w:rPr>
        <w:t>The Corporate Risk Register (Item 6).</w:t>
      </w:r>
    </w:p>
    <w:p w14:paraId="02D0563E" w14:textId="7BB7A5E3" w:rsidR="00736DCF" w:rsidRDefault="00736DCF" w:rsidP="00736DCF">
      <w:pPr>
        <w:pStyle w:val="TableParagraph"/>
        <w:spacing w:line="305" w:lineRule="exact"/>
        <w:ind w:left="149" w:firstLine="277"/>
        <w:rPr>
          <w:iCs/>
          <w:lang w:val="en-US"/>
        </w:rPr>
      </w:pPr>
    </w:p>
    <w:p w14:paraId="4F63E2B6" w14:textId="77777777" w:rsidR="00736DCF" w:rsidRDefault="00736DCF" w:rsidP="00736DCF">
      <w:pPr>
        <w:pStyle w:val="TableParagraph"/>
        <w:spacing w:line="305" w:lineRule="exact"/>
        <w:ind w:left="149" w:firstLine="277"/>
        <w:rPr>
          <w:iCs/>
          <w:lang w:val="en-US"/>
        </w:rPr>
      </w:pPr>
    </w:p>
    <w:p w14:paraId="6C660C82" w14:textId="4FA49757" w:rsidR="00EF5157" w:rsidRDefault="00EF5157" w:rsidP="00C416BA">
      <w:pPr>
        <w:pStyle w:val="NoSpacing"/>
        <w:rPr>
          <w:rFonts w:ascii="Calibri" w:eastAsia="Calibri" w:hAnsi="Calibri" w:cs="Calibri"/>
          <w:i/>
        </w:rPr>
      </w:pPr>
    </w:p>
    <w:p w14:paraId="6E268DCA" w14:textId="1DC9ED5B" w:rsidR="007455DA" w:rsidRDefault="007455DA" w:rsidP="005C1AE9">
      <w:pPr>
        <w:pStyle w:val="NoSpacing"/>
        <w:rPr>
          <w:rFonts w:ascii="Calibri" w:eastAsia="Calibri" w:hAnsi="Calibri" w:cs="Calibri"/>
          <w:i/>
        </w:rPr>
      </w:pPr>
    </w:p>
    <w:p w14:paraId="66A37514" w14:textId="77777777" w:rsidR="005C1AE9" w:rsidRDefault="005C1AE9" w:rsidP="005C1AE9">
      <w:pPr>
        <w:pStyle w:val="NoSpacing"/>
        <w:rPr>
          <w:rFonts w:ascii="Calibri" w:eastAsia="Calibri" w:hAnsi="Calibri" w:cs="Calibri"/>
          <w:i/>
        </w:rPr>
      </w:pPr>
    </w:p>
    <w:p w14:paraId="547BA048" w14:textId="5EFD55A2" w:rsidR="005C1AE9" w:rsidRDefault="003D4809" w:rsidP="005C1AE9">
      <w:pPr>
        <w:pStyle w:val="TableParagraph"/>
        <w:spacing w:line="225" w:lineRule="exact"/>
        <w:ind w:left="112"/>
        <w:rPr>
          <w:b/>
        </w:rPr>
      </w:pPr>
      <w:r>
        <w:rPr>
          <w:b/>
        </w:rPr>
        <w:t>21/07</w:t>
      </w:r>
      <w:r>
        <w:rPr>
          <w:b/>
        </w:rPr>
        <w:tab/>
      </w:r>
      <w:r w:rsidR="005C1AE9">
        <w:rPr>
          <w:b/>
        </w:rPr>
        <w:tab/>
      </w:r>
      <w:bookmarkStart w:id="1" w:name="_Hlk81466218"/>
      <w:r w:rsidR="0080291A">
        <w:rPr>
          <w:b/>
        </w:rPr>
        <w:t>Articles of Association</w:t>
      </w:r>
    </w:p>
    <w:bookmarkEnd w:id="1"/>
    <w:p w14:paraId="38B63497" w14:textId="410C6656" w:rsidR="002408CB" w:rsidRDefault="002408CB" w:rsidP="005C1AE9">
      <w:pPr>
        <w:pStyle w:val="TableParagraph"/>
        <w:spacing w:line="225" w:lineRule="exact"/>
        <w:ind w:left="112"/>
        <w:rPr>
          <w:b/>
        </w:rPr>
      </w:pPr>
    </w:p>
    <w:p w14:paraId="13BED726" w14:textId="1B50817B" w:rsidR="002408CB" w:rsidRDefault="002408CB" w:rsidP="005C1AE9">
      <w:pPr>
        <w:pStyle w:val="TableParagraph"/>
        <w:spacing w:line="225" w:lineRule="exact"/>
        <w:ind w:left="112"/>
        <w:rPr>
          <w:b/>
        </w:rPr>
      </w:pPr>
    </w:p>
    <w:p w14:paraId="7BF08C5C" w14:textId="2C7902E9" w:rsidR="00ED0810" w:rsidRDefault="0080291A" w:rsidP="00ED0810">
      <w:pPr>
        <w:pStyle w:val="TableParagraph"/>
        <w:spacing w:before="1"/>
        <w:ind w:left="426"/>
        <w:rPr>
          <w:i/>
        </w:rPr>
      </w:pPr>
      <w:r>
        <w:rPr>
          <w:i/>
        </w:rPr>
        <w:t>Considered:</w:t>
      </w:r>
    </w:p>
    <w:p w14:paraId="5966F60F" w14:textId="498F79A6" w:rsidR="00DB1867" w:rsidRDefault="00DB1867" w:rsidP="00DB1867">
      <w:pPr>
        <w:pStyle w:val="TableParagraph"/>
        <w:spacing w:before="249"/>
        <w:ind w:firstLine="426"/>
        <w:rPr>
          <w:iCs/>
          <w:lang w:val="en-US"/>
        </w:rPr>
      </w:pPr>
      <w:r w:rsidRPr="00DB1867">
        <w:rPr>
          <w:iCs/>
          <w:lang w:val="en-US"/>
        </w:rPr>
        <w:t>NMITE's draft Articles of Association (Item 7).</w:t>
      </w:r>
    </w:p>
    <w:p w14:paraId="203ABF2E" w14:textId="08C51471" w:rsidR="00DB1867" w:rsidRDefault="00DB1867" w:rsidP="00DB1867">
      <w:pPr>
        <w:pStyle w:val="TableParagraph"/>
        <w:spacing w:before="249"/>
        <w:ind w:firstLine="426"/>
        <w:rPr>
          <w:iCs/>
          <w:lang w:val="en-US"/>
        </w:rPr>
      </w:pPr>
    </w:p>
    <w:p w14:paraId="0BADE688" w14:textId="712CD815" w:rsidR="00DB1867" w:rsidRDefault="00DB1867" w:rsidP="00DB1867">
      <w:pPr>
        <w:pStyle w:val="TableParagraph"/>
        <w:spacing w:before="249"/>
        <w:ind w:firstLine="426"/>
        <w:rPr>
          <w:iCs/>
          <w:lang w:val="en-US"/>
        </w:rPr>
      </w:pPr>
      <w:r w:rsidRPr="00DB1867">
        <w:rPr>
          <w:i/>
          <w:lang w:val="en-US"/>
        </w:rPr>
        <w:t xml:space="preserve">Noted </w:t>
      </w:r>
      <w:r>
        <w:rPr>
          <w:iCs/>
          <w:lang w:val="en-US"/>
        </w:rPr>
        <w:t>that:</w:t>
      </w:r>
    </w:p>
    <w:p w14:paraId="04604B24" w14:textId="77777777" w:rsidR="00680B66" w:rsidRDefault="00680B66" w:rsidP="0007324D">
      <w:pPr>
        <w:pStyle w:val="TableParagraph"/>
        <w:numPr>
          <w:ilvl w:val="0"/>
          <w:numId w:val="6"/>
        </w:numPr>
        <w:tabs>
          <w:tab w:val="left" w:pos="767"/>
          <w:tab w:val="left" w:pos="768"/>
        </w:tabs>
        <w:spacing w:before="230"/>
        <w:rPr>
          <w:iCs/>
          <w:lang w:val="en-US"/>
        </w:rPr>
      </w:pPr>
      <w:r w:rsidRPr="00680B66">
        <w:rPr>
          <w:iCs/>
          <w:lang w:val="en-US"/>
        </w:rPr>
        <w:t>NMITE was initially incorporated in 2013 with model Charity Commission Articles.</w:t>
      </w:r>
    </w:p>
    <w:p w14:paraId="0ED4C490" w14:textId="23F836F0" w:rsidR="00680B66" w:rsidRPr="00680B66" w:rsidRDefault="00680B66" w:rsidP="0007324D">
      <w:pPr>
        <w:pStyle w:val="TableParagraph"/>
        <w:numPr>
          <w:ilvl w:val="0"/>
          <w:numId w:val="6"/>
        </w:numPr>
        <w:tabs>
          <w:tab w:val="left" w:pos="767"/>
          <w:tab w:val="left" w:pos="768"/>
        </w:tabs>
        <w:spacing w:before="230"/>
        <w:rPr>
          <w:iCs/>
          <w:lang w:val="en-US"/>
        </w:rPr>
      </w:pPr>
      <w:r w:rsidRPr="00680B66">
        <w:rPr>
          <w:iCs/>
          <w:lang w:val="en-US"/>
        </w:rPr>
        <w:t>These did not reflect NMITE's status as a registered higher education provider, which the Academic Governance Effectiveness Review had recognised.</w:t>
      </w:r>
    </w:p>
    <w:p w14:paraId="1385751F" w14:textId="77777777" w:rsidR="00680B66" w:rsidRPr="00680B66" w:rsidRDefault="00680B66" w:rsidP="0007324D">
      <w:pPr>
        <w:pStyle w:val="TableParagraph"/>
        <w:numPr>
          <w:ilvl w:val="0"/>
          <w:numId w:val="6"/>
        </w:numPr>
        <w:tabs>
          <w:tab w:val="left" w:pos="767"/>
          <w:tab w:val="left" w:pos="768"/>
        </w:tabs>
        <w:spacing w:before="102"/>
        <w:rPr>
          <w:iCs/>
          <w:lang w:val="en-US"/>
        </w:rPr>
      </w:pPr>
      <w:r w:rsidRPr="00680B66">
        <w:rPr>
          <w:iCs/>
          <w:lang w:val="en-US"/>
        </w:rPr>
        <w:t>The draft Articles provided for</w:t>
      </w:r>
    </w:p>
    <w:p w14:paraId="62078720" w14:textId="77777777" w:rsidR="000D7BF6" w:rsidRDefault="00680B66" w:rsidP="0007324D">
      <w:pPr>
        <w:pStyle w:val="TableParagraph"/>
        <w:numPr>
          <w:ilvl w:val="0"/>
          <w:numId w:val="7"/>
        </w:numPr>
        <w:tabs>
          <w:tab w:val="left" w:pos="1111"/>
        </w:tabs>
        <w:spacing w:before="108" w:line="235" w:lineRule="auto"/>
        <w:ind w:right="643"/>
        <w:rPr>
          <w:iCs/>
          <w:lang w:val="en-US"/>
        </w:rPr>
      </w:pPr>
      <w:r w:rsidRPr="00680B66">
        <w:rPr>
          <w:iCs/>
          <w:lang w:val="en-US"/>
        </w:rPr>
        <w:t>a broadening of the Charitable Objects to include reference to engineering and related business skills; to promotion of research; and to NMITE's mission to</w:t>
      </w:r>
      <w:r w:rsidR="000D7BF6">
        <w:rPr>
          <w:iCs/>
          <w:lang w:val="en-US"/>
        </w:rPr>
        <w:t xml:space="preserve"> </w:t>
      </w:r>
      <w:r w:rsidRPr="000D7BF6">
        <w:rPr>
          <w:iCs/>
          <w:lang w:val="en-US"/>
        </w:rPr>
        <w:t>widen participation, diversity, and inclusion in engineering education.</w:t>
      </w:r>
    </w:p>
    <w:p w14:paraId="1AF2DE93" w14:textId="00E13E8A" w:rsidR="00521A23" w:rsidRPr="00521A23" w:rsidRDefault="00680B66" w:rsidP="0007324D">
      <w:pPr>
        <w:pStyle w:val="TableParagraph"/>
        <w:numPr>
          <w:ilvl w:val="0"/>
          <w:numId w:val="7"/>
        </w:numPr>
        <w:tabs>
          <w:tab w:val="left" w:pos="1111"/>
        </w:tabs>
        <w:spacing w:before="108"/>
        <w:ind w:right="643"/>
        <w:rPr>
          <w:iCs/>
        </w:rPr>
      </w:pPr>
      <w:r w:rsidRPr="000D7BF6">
        <w:rPr>
          <w:iCs/>
          <w:lang w:val="en-US"/>
        </w:rPr>
        <w:t>an expansion to the (non-exhaustive) list of powers to include a range of</w:t>
      </w:r>
      <w:r w:rsidR="00521A23">
        <w:rPr>
          <w:iCs/>
          <w:lang w:val="en-US"/>
        </w:rPr>
        <w:t xml:space="preserve"> </w:t>
      </w:r>
      <w:r w:rsidR="00521A23" w:rsidRPr="00521A23">
        <w:rPr>
          <w:iCs/>
        </w:rPr>
        <w:drawing>
          <wp:anchor distT="0" distB="0" distL="0" distR="0" simplePos="0" relativeHeight="251659264" behindDoc="1" locked="0" layoutInCell="1" allowOverlap="1" wp14:anchorId="3751C5A9" wp14:editId="5718B970">
            <wp:simplePos x="0" y="0"/>
            <wp:positionH relativeFrom="page">
              <wp:posOffset>6038850</wp:posOffset>
            </wp:positionH>
            <wp:positionV relativeFrom="paragraph">
              <wp:posOffset>-1248791</wp:posOffset>
            </wp:positionV>
            <wp:extent cx="1504314" cy="1781425"/>
            <wp:effectExtent l="0" t="0" r="0" b="0"/>
            <wp:wrapNone/>
            <wp:docPr id="7" name="image1.png"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A picture containing text, sign&#10;&#10;Description automatically generated"/>
                    <pic:cNvPicPr/>
                  </pic:nvPicPr>
                  <pic:blipFill>
                    <a:blip r:embed="rId11" cstate="print"/>
                    <a:stretch>
                      <a:fillRect/>
                    </a:stretch>
                  </pic:blipFill>
                  <pic:spPr>
                    <a:xfrm>
                      <a:off x="0" y="0"/>
                      <a:ext cx="1504314" cy="1781425"/>
                    </a:xfrm>
                    <a:prstGeom prst="rect">
                      <a:avLst/>
                    </a:prstGeom>
                  </pic:spPr>
                </pic:pic>
              </a:graphicData>
            </a:graphic>
          </wp:anchor>
        </w:drawing>
      </w:r>
      <w:r w:rsidR="00521A23" w:rsidRPr="00521A23">
        <w:rPr>
          <w:iCs/>
        </w:rPr>
        <w:t>matters appropriate for a higher education institution, including admitting, teaching, and examining students, making academic and other awards, and establishing</w:t>
      </w:r>
      <w:r w:rsidR="00521A23">
        <w:rPr>
          <w:iCs/>
        </w:rPr>
        <w:t xml:space="preserve"> </w:t>
      </w:r>
      <w:r w:rsidR="00521A23" w:rsidRPr="00521A23">
        <w:rPr>
          <w:iCs/>
        </w:rPr>
        <w:t>a bursary or scholarship fund.</w:t>
      </w:r>
    </w:p>
    <w:p w14:paraId="1E12AC76" w14:textId="77777777" w:rsidR="00201600" w:rsidRPr="00201600" w:rsidRDefault="00201600" w:rsidP="0007324D">
      <w:pPr>
        <w:pStyle w:val="ListParagraph"/>
        <w:widowControl w:val="0"/>
        <w:numPr>
          <w:ilvl w:val="0"/>
          <w:numId w:val="7"/>
        </w:numPr>
        <w:tabs>
          <w:tab w:val="left" w:pos="1993"/>
        </w:tabs>
        <w:autoSpaceDE w:val="0"/>
        <w:autoSpaceDN w:val="0"/>
        <w:spacing w:before="107" w:after="0" w:line="235" w:lineRule="auto"/>
        <w:ind w:right="1213"/>
        <w:contextualSpacing w:val="0"/>
        <w:rPr>
          <w:rFonts w:ascii="Calibri" w:eastAsia="Calibri" w:hAnsi="Calibri" w:cs="Calibri"/>
          <w:iCs/>
          <w:lang w:val="en-US"/>
        </w:rPr>
      </w:pPr>
      <w:r w:rsidRPr="00201600">
        <w:rPr>
          <w:rFonts w:ascii="Calibri" w:eastAsia="Calibri" w:hAnsi="Calibri" w:cs="Calibri"/>
          <w:iCs/>
          <w:lang w:val="en-US"/>
        </w:rPr>
        <w:t>the composition of the Board concerning its independent, ex officio, staff and student membership</w:t>
      </w:r>
    </w:p>
    <w:p w14:paraId="4D6EF772" w14:textId="77777777" w:rsidR="00201600" w:rsidRPr="00201600" w:rsidRDefault="00201600" w:rsidP="0007324D">
      <w:pPr>
        <w:pStyle w:val="ListParagraph"/>
        <w:widowControl w:val="0"/>
        <w:numPr>
          <w:ilvl w:val="0"/>
          <w:numId w:val="7"/>
        </w:numPr>
        <w:tabs>
          <w:tab w:val="left" w:pos="2046"/>
        </w:tabs>
        <w:autoSpaceDE w:val="0"/>
        <w:autoSpaceDN w:val="0"/>
        <w:spacing w:before="105" w:after="0" w:line="235" w:lineRule="auto"/>
        <w:ind w:right="1242"/>
        <w:contextualSpacing w:val="0"/>
        <w:rPr>
          <w:rFonts w:ascii="Calibri" w:eastAsia="Calibri" w:hAnsi="Calibri" w:cs="Calibri"/>
          <w:iCs/>
          <w:lang w:val="en-US"/>
        </w:rPr>
      </w:pPr>
      <w:r w:rsidRPr="00201600">
        <w:rPr>
          <w:rFonts w:ascii="Calibri" w:eastAsia="Calibri" w:hAnsi="Calibri" w:cs="Calibri"/>
          <w:iCs/>
          <w:lang w:val="en-US"/>
        </w:rPr>
        <w:t>the appointment of a Chair and Vice-Chair of the Board, on the basis that the Chair’s appointment was for up to four years</w:t>
      </w:r>
    </w:p>
    <w:p w14:paraId="35179C51" w14:textId="77777777" w:rsidR="00201600" w:rsidRPr="00201600" w:rsidRDefault="00201600" w:rsidP="0007324D">
      <w:pPr>
        <w:pStyle w:val="ListParagraph"/>
        <w:widowControl w:val="0"/>
        <w:numPr>
          <w:ilvl w:val="0"/>
          <w:numId w:val="7"/>
        </w:numPr>
        <w:tabs>
          <w:tab w:val="left" w:pos="2044"/>
        </w:tabs>
        <w:autoSpaceDE w:val="0"/>
        <w:autoSpaceDN w:val="0"/>
        <w:spacing w:before="103" w:after="0" w:line="240" w:lineRule="auto"/>
        <w:contextualSpacing w:val="0"/>
        <w:rPr>
          <w:rFonts w:ascii="Calibri" w:eastAsia="Calibri" w:hAnsi="Calibri" w:cs="Calibri"/>
          <w:iCs/>
          <w:lang w:val="en-US"/>
        </w:rPr>
      </w:pPr>
      <w:r w:rsidRPr="00201600">
        <w:rPr>
          <w:rFonts w:ascii="Calibri" w:eastAsia="Calibri" w:hAnsi="Calibri" w:cs="Calibri"/>
          <w:iCs/>
          <w:lang w:val="en-US"/>
        </w:rPr>
        <w:t>the role of the CEO, including as the chief academic officer and accountable officer</w:t>
      </w:r>
    </w:p>
    <w:p w14:paraId="65D4A956" w14:textId="77777777" w:rsidR="00201600" w:rsidRPr="00201600" w:rsidRDefault="00201600" w:rsidP="0007324D">
      <w:pPr>
        <w:pStyle w:val="ListParagraph"/>
        <w:widowControl w:val="0"/>
        <w:numPr>
          <w:ilvl w:val="0"/>
          <w:numId w:val="7"/>
        </w:numPr>
        <w:tabs>
          <w:tab w:val="left" w:pos="1994"/>
        </w:tabs>
        <w:autoSpaceDE w:val="0"/>
        <w:autoSpaceDN w:val="0"/>
        <w:spacing w:before="102" w:after="0" w:line="240" w:lineRule="auto"/>
        <w:contextualSpacing w:val="0"/>
        <w:rPr>
          <w:rFonts w:ascii="Calibri" w:eastAsia="Calibri" w:hAnsi="Calibri" w:cs="Calibri"/>
          <w:iCs/>
          <w:lang w:val="en-US"/>
        </w:rPr>
      </w:pPr>
      <w:r w:rsidRPr="00201600">
        <w:rPr>
          <w:rFonts w:ascii="Calibri" w:eastAsia="Calibri" w:hAnsi="Calibri" w:cs="Calibri"/>
          <w:iCs/>
          <w:lang w:val="en-US"/>
        </w:rPr>
        <w:t>the role of company secretary and clerk to the Board</w:t>
      </w:r>
    </w:p>
    <w:p w14:paraId="2A71473F" w14:textId="77777777" w:rsidR="00201600" w:rsidRPr="00201600" w:rsidRDefault="00201600" w:rsidP="0007324D">
      <w:pPr>
        <w:pStyle w:val="ListParagraph"/>
        <w:widowControl w:val="0"/>
        <w:numPr>
          <w:ilvl w:val="0"/>
          <w:numId w:val="7"/>
        </w:numPr>
        <w:tabs>
          <w:tab w:val="left" w:pos="2046"/>
        </w:tabs>
        <w:autoSpaceDE w:val="0"/>
        <w:autoSpaceDN w:val="0"/>
        <w:spacing w:before="108" w:after="0" w:line="235" w:lineRule="auto"/>
        <w:ind w:right="1055"/>
        <w:contextualSpacing w:val="0"/>
        <w:jc w:val="both"/>
        <w:rPr>
          <w:rFonts w:ascii="Calibri" w:eastAsia="Calibri" w:hAnsi="Calibri" w:cs="Calibri"/>
          <w:iCs/>
          <w:lang w:val="en-US"/>
        </w:rPr>
      </w:pPr>
      <w:r w:rsidRPr="00201600">
        <w:rPr>
          <w:rFonts w:ascii="Calibri" w:eastAsia="Calibri" w:hAnsi="Calibri" w:cs="Calibri"/>
          <w:iCs/>
          <w:lang w:val="en-US"/>
        </w:rPr>
        <w:t>the constitution of the Academic Council and the requirement for the Board to establish an audit committee (a specific regulatory requirement) and the power to establish other committees</w:t>
      </w:r>
    </w:p>
    <w:p w14:paraId="56C71127" w14:textId="52587609" w:rsidR="00201600" w:rsidRDefault="00201600" w:rsidP="0007324D">
      <w:pPr>
        <w:pStyle w:val="ListParagraph"/>
        <w:widowControl w:val="0"/>
        <w:numPr>
          <w:ilvl w:val="0"/>
          <w:numId w:val="7"/>
        </w:numPr>
        <w:tabs>
          <w:tab w:val="left" w:pos="2044"/>
        </w:tabs>
        <w:autoSpaceDE w:val="0"/>
        <w:autoSpaceDN w:val="0"/>
        <w:spacing w:before="108" w:after="0" w:line="235" w:lineRule="auto"/>
        <w:ind w:left="1468" w:right="1026" w:hanging="357"/>
        <w:contextualSpacing w:val="0"/>
        <w:jc w:val="both"/>
        <w:rPr>
          <w:rFonts w:ascii="Calibri" w:eastAsia="Calibri" w:hAnsi="Calibri" w:cs="Calibri"/>
          <w:iCs/>
          <w:lang w:val="en-US"/>
        </w:rPr>
      </w:pPr>
      <w:r w:rsidRPr="00201600">
        <w:rPr>
          <w:rFonts w:ascii="Calibri" w:eastAsia="Calibri" w:hAnsi="Calibri" w:cs="Calibri"/>
          <w:iCs/>
          <w:lang w:val="en-US"/>
        </w:rPr>
        <w:t xml:space="preserve">the </w:t>
      </w:r>
      <w:proofErr w:type="spellStart"/>
      <w:r w:rsidRPr="00201600">
        <w:rPr>
          <w:rFonts w:ascii="Calibri" w:eastAsia="Calibri" w:hAnsi="Calibri" w:cs="Calibri"/>
          <w:iCs/>
          <w:lang w:val="en-US"/>
        </w:rPr>
        <w:t>OfS</w:t>
      </w:r>
      <w:proofErr w:type="spellEnd"/>
      <w:r w:rsidRPr="00201600">
        <w:rPr>
          <w:rFonts w:ascii="Calibri" w:eastAsia="Calibri" w:hAnsi="Calibri" w:cs="Calibri"/>
          <w:iCs/>
          <w:lang w:val="en-US"/>
        </w:rPr>
        <w:t xml:space="preserve"> Public</w:t>
      </w:r>
      <w:r>
        <w:rPr>
          <w:rFonts w:ascii="Calibri" w:eastAsia="Calibri" w:hAnsi="Calibri" w:cs="Calibri"/>
          <w:iCs/>
          <w:lang w:val="en-US"/>
        </w:rPr>
        <w:t xml:space="preserve"> </w:t>
      </w:r>
      <w:r w:rsidRPr="00201600">
        <w:rPr>
          <w:rFonts w:ascii="Calibri" w:eastAsia="Calibri" w:hAnsi="Calibri" w:cs="Calibri"/>
          <w:iCs/>
          <w:lang w:val="en-US"/>
        </w:rPr>
        <w:t>Interest Governance Principles, including academic freedom and freedom of speech</w:t>
      </w:r>
    </w:p>
    <w:p w14:paraId="64C7695E" w14:textId="77777777" w:rsidR="00FB2362" w:rsidRPr="00FB2362" w:rsidRDefault="00FB2362" w:rsidP="0007324D">
      <w:pPr>
        <w:pStyle w:val="ListParagraph"/>
        <w:widowControl w:val="0"/>
        <w:numPr>
          <w:ilvl w:val="0"/>
          <w:numId w:val="7"/>
        </w:numPr>
        <w:tabs>
          <w:tab w:val="left" w:pos="1963"/>
        </w:tabs>
        <w:autoSpaceDE w:val="0"/>
        <w:autoSpaceDN w:val="0"/>
        <w:spacing w:before="105" w:after="0" w:line="235" w:lineRule="auto"/>
        <w:ind w:right="728"/>
        <w:contextualSpacing w:val="0"/>
        <w:rPr>
          <w:rFonts w:ascii="Calibri" w:eastAsia="Calibri" w:hAnsi="Calibri" w:cs="Calibri"/>
          <w:iCs/>
          <w:lang w:val="en-US"/>
        </w:rPr>
      </w:pPr>
      <w:r w:rsidRPr="00FB2362">
        <w:rPr>
          <w:rFonts w:ascii="Calibri" w:eastAsia="Calibri" w:hAnsi="Calibri" w:cs="Calibri"/>
          <w:iCs/>
          <w:lang w:val="en-US"/>
        </w:rPr>
        <w:lastRenderedPageBreak/>
        <w:t>each Board Member also to be a Company Member of NMITE, coterminous with the Board Member’s Board appointment</w:t>
      </w:r>
    </w:p>
    <w:p w14:paraId="2DD752A7" w14:textId="45098FDF" w:rsidR="00675548" w:rsidRDefault="00675548" w:rsidP="0007324D">
      <w:pPr>
        <w:pStyle w:val="ListParagraph"/>
        <w:widowControl w:val="0"/>
        <w:numPr>
          <w:ilvl w:val="0"/>
          <w:numId w:val="7"/>
        </w:numPr>
        <w:tabs>
          <w:tab w:val="left" w:pos="2044"/>
        </w:tabs>
        <w:autoSpaceDE w:val="0"/>
        <w:autoSpaceDN w:val="0"/>
        <w:spacing w:before="108" w:after="0" w:line="235" w:lineRule="auto"/>
        <w:ind w:right="1026"/>
        <w:jc w:val="both"/>
        <w:rPr>
          <w:rFonts w:ascii="Calibri" w:eastAsia="Calibri" w:hAnsi="Calibri" w:cs="Calibri"/>
          <w:iCs/>
          <w:lang w:val="en-US"/>
        </w:rPr>
      </w:pPr>
      <w:r w:rsidRPr="00675548">
        <w:rPr>
          <w:rFonts w:ascii="Calibri" w:eastAsia="Calibri" w:hAnsi="Calibri" w:cs="Calibri"/>
          <w:iCs/>
          <w:lang w:val="en-US"/>
        </w:rPr>
        <w:t>NMITE to establish a Members’ Advisory Council (MAC) to support the upholding of NMITE’s ethos and its well-being as an institution, and for the Board to approve</w:t>
      </w:r>
      <w:r>
        <w:rPr>
          <w:rFonts w:ascii="Calibri" w:eastAsia="Calibri" w:hAnsi="Calibri" w:cs="Calibri"/>
          <w:iCs/>
          <w:lang w:val="en-US"/>
        </w:rPr>
        <w:t xml:space="preserve"> </w:t>
      </w:r>
      <w:r w:rsidRPr="00675548">
        <w:rPr>
          <w:rFonts w:ascii="Calibri" w:eastAsia="Calibri" w:hAnsi="Calibri" w:cs="Calibri"/>
          <w:iCs/>
          <w:lang w:val="en-US"/>
        </w:rPr>
        <w:t>its composition and terms of reference</w:t>
      </w:r>
    </w:p>
    <w:p w14:paraId="63AC7C8A" w14:textId="50BDEA08" w:rsidR="00986221" w:rsidRDefault="00986221" w:rsidP="00986221">
      <w:pPr>
        <w:pStyle w:val="BodyText"/>
        <w:spacing w:before="267" w:line="232" w:lineRule="auto"/>
        <w:ind w:left="426" w:right="897"/>
        <w:jc w:val="both"/>
        <w:rPr>
          <w:rFonts w:ascii="Calibri" w:eastAsia="Calibri" w:hAnsi="Calibri" w:cs="Calibri"/>
          <w:iCs/>
        </w:rPr>
      </w:pPr>
      <w:r w:rsidRPr="00986221">
        <w:rPr>
          <w:rFonts w:ascii="Calibri" w:eastAsia="Calibri" w:hAnsi="Calibri" w:cs="Calibri"/>
          <w:iCs/>
        </w:rPr>
        <w:t>In discussion, it was noted that the Chair-elect had provided initial feedback on the Articles, which had been incorporated in this draft but had requested that provision for the MAC and the definition around company members be further explored.</w:t>
      </w:r>
    </w:p>
    <w:p w14:paraId="734138BF" w14:textId="2D5DB0A9" w:rsidR="0093322E" w:rsidRDefault="0093322E" w:rsidP="00986221">
      <w:pPr>
        <w:pStyle w:val="BodyText"/>
        <w:spacing w:before="267" w:line="232" w:lineRule="auto"/>
        <w:ind w:left="426" w:right="897"/>
        <w:jc w:val="both"/>
        <w:rPr>
          <w:rFonts w:ascii="Calibri" w:eastAsia="Calibri" w:hAnsi="Calibri" w:cs="Calibri"/>
          <w:iCs/>
        </w:rPr>
      </w:pPr>
    </w:p>
    <w:p w14:paraId="7E4F11FE" w14:textId="53AD1D5F" w:rsidR="0093322E" w:rsidRDefault="0093322E" w:rsidP="00986221">
      <w:pPr>
        <w:pStyle w:val="BodyText"/>
        <w:spacing w:before="267" w:line="232" w:lineRule="auto"/>
        <w:ind w:left="426" w:right="897"/>
        <w:jc w:val="both"/>
        <w:rPr>
          <w:rFonts w:ascii="Calibri" w:eastAsia="Calibri" w:hAnsi="Calibri" w:cs="Calibri"/>
          <w:i/>
          <w:lang w:val="en-GB"/>
        </w:rPr>
      </w:pPr>
      <w:r>
        <w:rPr>
          <w:rFonts w:ascii="Calibri" w:eastAsia="Calibri" w:hAnsi="Calibri" w:cs="Calibri"/>
          <w:i/>
          <w:lang w:val="en-GB"/>
        </w:rPr>
        <w:t>Resolved:</w:t>
      </w:r>
    </w:p>
    <w:p w14:paraId="0F8CB4D7" w14:textId="77777777" w:rsidR="00FA0258" w:rsidRPr="00FA0258" w:rsidRDefault="00FA0258" w:rsidP="00FA0258">
      <w:pPr>
        <w:pStyle w:val="BodyText"/>
        <w:spacing w:before="267"/>
        <w:ind w:left="426" w:right="897"/>
        <w:jc w:val="both"/>
        <w:rPr>
          <w:rFonts w:ascii="Calibri" w:eastAsia="Calibri" w:hAnsi="Calibri" w:cs="Calibri"/>
          <w:iCs/>
        </w:rPr>
      </w:pPr>
      <w:r w:rsidRPr="00FA0258">
        <w:rPr>
          <w:rFonts w:ascii="Calibri" w:eastAsia="Calibri" w:hAnsi="Calibri" w:cs="Calibri"/>
          <w:iCs/>
        </w:rPr>
        <w:t>To seek Charity Commission approval for the draft Articles of Association, subject to any final amendments required under Chair’s Action to address the following points</w:t>
      </w:r>
    </w:p>
    <w:p w14:paraId="240267EF" w14:textId="77777777" w:rsidR="00FA0258" w:rsidRPr="00FA0258" w:rsidRDefault="00FA0258" w:rsidP="0007324D">
      <w:pPr>
        <w:pStyle w:val="BodyText"/>
        <w:numPr>
          <w:ilvl w:val="0"/>
          <w:numId w:val="8"/>
        </w:numPr>
        <w:spacing w:before="267" w:line="232" w:lineRule="auto"/>
        <w:ind w:left="1560" w:right="897" w:hanging="426"/>
        <w:jc w:val="both"/>
        <w:rPr>
          <w:rFonts w:ascii="Calibri" w:eastAsia="Calibri" w:hAnsi="Calibri" w:cs="Calibri"/>
          <w:iCs/>
        </w:rPr>
      </w:pPr>
      <w:r w:rsidRPr="00FA0258">
        <w:rPr>
          <w:rFonts w:ascii="Calibri" w:eastAsia="Calibri" w:hAnsi="Calibri" w:cs="Calibri"/>
          <w:iCs/>
        </w:rPr>
        <w:t>further amending the Objects</w:t>
      </w:r>
    </w:p>
    <w:p w14:paraId="32CE4EA7" w14:textId="77777777" w:rsidR="009518A9" w:rsidRDefault="00FA0258" w:rsidP="0007324D">
      <w:pPr>
        <w:pStyle w:val="BodyText"/>
        <w:numPr>
          <w:ilvl w:val="1"/>
          <w:numId w:val="8"/>
        </w:numPr>
        <w:spacing w:before="267"/>
        <w:ind w:right="897"/>
        <w:jc w:val="both"/>
        <w:rPr>
          <w:rFonts w:ascii="Calibri" w:eastAsia="Calibri" w:hAnsi="Calibri" w:cs="Calibri"/>
          <w:i/>
        </w:rPr>
      </w:pPr>
      <w:r w:rsidRPr="00FA0258">
        <w:rPr>
          <w:rFonts w:ascii="Calibri" w:eastAsia="Calibri" w:hAnsi="Calibri" w:cs="Calibri"/>
          <w:i/>
        </w:rPr>
        <w:t>to allow for an appropriate opportunity to diversify NMITE’s educational offer without compromising the primary purpose of advancing education in engineering and related business skills</w:t>
      </w:r>
    </w:p>
    <w:p w14:paraId="18F57855" w14:textId="17E477A2" w:rsidR="00FA0258" w:rsidRPr="00FA0258" w:rsidRDefault="00FA0258" w:rsidP="0007324D">
      <w:pPr>
        <w:pStyle w:val="BodyText"/>
        <w:numPr>
          <w:ilvl w:val="1"/>
          <w:numId w:val="8"/>
        </w:numPr>
        <w:spacing w:before="267"/>
        <w:ind w:right="897"/>
        <w:jc w:val="both"/>
        <w:rPr>
          <w:rFonts w:ascii="Calibri" w:eastAsia="Calibri" w:hAnsi="Calibri" w:cs="Calibri"/>
          <w:i/>
        </w:rPr>
      </w:pPr>
      <w:r w:rsidRPr="00FA0258">
        <w:rPr>
          <w:rFonts w:ascii="Calibri" w:eastAsia="Calibri" w:hAnsi="Calibri" w:cs="Calibri"/>
          <w:i/>
        </w:rPr>
        <w:t>to reflect NMITE’s status as a higher education provider</w:t>
      </w:r>
    </w:p>
    <w:p w14:paraId="1C160369" w14:textId="77777777" w:rsidR="00FA0258" w:rsidRPr="00FA0258" w:rsidRDefault="00FA0258" w:rsidP="0007324D">
      <w:pPr>
        <w:pStyle w:val="BodyText"/>
        <w:numPr>
          <w:ilvl w:val="0"/>
          <w:numId w:val="8"/>
        </w:numPr>
        <w:spacing w:before="267" w:line="232" w:lineRule="auto"/>
        <w:ind w:left="1560" w:right="897" w:hanging="426"/>
        <w:jc w:val="both"/>
        <w:rPr>
          <w:rFonts w:ascii="Calibri" w:eastAsia="Calibri" w:hAnsi="Calibri" w:cs="Calibri"/>
          <w:i/>
        </w:rPr>
      </w:pPr>
      <w:r w:rsidRPr="00FA0258">
        <w:rPr>
          <w:rFonts w:ascii="Calibri" w:eastAsia="Calibri" w:hAnsi="Calibri" w:cs="Calibri"/>
          <w:i/>
        </w:rPr>
        <w:t>clarifying the definition of “Company Member” to make specific that no other individuals or bodies, other than the Board members, were Company Members</w:t>
      </w:r>
    </w:p>
    <w:p w14:paraId="138DA545" w14:textId="624E0392" w:rsidR="00FA0258" w:rsidRDefault="00FA0258" w:rsidP="0007324D">
      <w:pPr>
        <w:pStyle w:val="BodyText"/>
        <w:numPr>
          <w:ilvl w:val="0"/>
          <w:numId w:val="8"/>
        </w:numPr>
        <w:spacing w:before="267" w:line="232" w:lineRule="auto"/>
        <w:ind w:left="1560" w:right="897" w:hanging="426"/>
        <w:jc w:val="both"/>
        <w:rPr>
          <w:rFonts w:ascii="Calibri" w:eastAsia="Calibri" w:hAnsi="Calibri" w:cs="Calibri"/>
          <w:i/>
        </w:rPr>
      </w:pPr>
      <w:r w:rsidRPr="00FA0258">
        <w:rPr>
          <w:rFonts w:ascii="Calibri" w:eastAsia="Calibri" w:hAnsi="Calibri" w:cs="Calibri"/>
          <w:i/>
        </w:rPr>
        <w:t>determining any requirement to include the provision for a MAC in the Articles.</w:t>
      </w:r>
    </w:p>
    <w:p w14:paraId="791C7EE6" w14:textId="7D14BD7C" w:rsidR="00E20577" w:rsidRDefault="00CE7929" w:rsidP="00D87CE7">
      <w:pPr>
        <w:pStyle w:val="BodyText"/>
        <w:spacing w:before="267" w:line="232" w:lineRule="auto"/>
        <w:ind w:right="897"/>
        <w:jc w:val="both"/>
        <w:rPr>
          <w:rFonts w:ascii="Calibri" w:eastAsia="Calibri" w:hAnsi="Calibri" w:cs="Calibri"/>
          <w:i/>
        </w:rPr>
      </w:pPr>
      <w:r>
        <w:rPr>
          <w:rFonts w:ascii="Calibri" w:eastAsia="Calibri" w:hAnsi="Calibri" w:cs="Calibri"/>
          <w:i/>
        </w:rPr>
        <w:t>(Secretary’s</w:t>
      </w:r>
      <w:r w:rsidR="00E20577">
        <w:rPr>
          <w:rFonts w:ascii="Calibri" w:eastAsia="Calibri" w:hAnsi="Calibri" w:cs="Calibri"/>
          <w:i/>
        </w:rPr>
        <w:t xml:space="preserve"> note:</w:t>
      </w:r>
    </w:p>
    <w:p w14:paraId="7F37CD6D" w14:textId="77777777" w:rsidR="00CE7929" w:rsidRDefault="00D87CE7" w:rsidP="0007324D">
      <w:pPr>
        <w:pStyle w:val="BodyText"/>
        <w:numPr>
          <w:ilvl w:val="0"/>
          <w:numId w:val="9"/>
        </w:numPr>
        <w:spacing w:before="267" w:line="232" w:lineRule="auto"/>
        <w:ind w:right="897"/>
        <w:jc w:val="both"/>
        <w:rPr>
          <w:rFonts w:ascii="Calibri" w:eastAsia="Calibri" w:hAnsi="Calibri" w:cs="Calibri"/>
          <w:i/>
        </w:rPr>
      </w:pPr>
      <w:proofErr w:type="spellStart"/>
      <w:r w:rsidRPr="00D87CE7">
        <w:rPr>
          <w:rFonts w:ascii="Calibri" w:eastAsia="Calibri" w:hAnsi="Calibri" w:cs="Calibri"/>
          <w:i/>
        </w:rPr>
        <w:t>Mr</w:t>
      </w:r>
      <w:proofErr w:type="spellEnd"/>
      <w:r w:rsidRPr="00D87CE7">
        <w:rPr>
          <w:rFonts w:ascii="Calibri" w:eastAsia="Calibri" w:hAnsi="Calibri" w:cs="Calibri"/>
          <w:i/>
        </w:rPr>
        <w:t xml:space="preserve"> Terence Jagger succeeded to the Chair role on 1 April 2021 and, under</w:t>
      </w:r>
      <w:r w:rsidR="00CE7929">
        <w:rPr>
          <w:rFonts w:ascii="Calibri" w:eastAsia="Calibri" w:hAnsi="Calibri" w:cs="Calibri"/>
          <w:i/>
        </w:rPr>
        <w:t xml:space="preserve"> </w:t>
      </w:r>
      <w:r w:rsidRPr="00CE7929">
        <w:rPr>
          <w:rFonts w:ascii="Calibri" w:eastAsia="Calibri" w:hAnsi="Calibri" w:cs="Calibri"/>
          <w:i/>
        </w:rPr>
        <w:t>Chair's Action on 2 April 2021, approved the final amendments to th</w:t>
      </w:r>
      <w:r w:rsidR="00CE7929">
        <w:rPr>
          <w:rFonts w:ascii="Calibri" w:eastAsia="Calibri" w:hAnsi="Calibri" w:cs="Calibri"/>
          <w:i/>
        </w:rPr>
        <w:t xml:space="preserve">e </w:t>
      </w:r>
      <w:r w:rsidRPr="00CE7929">
        <w:rPr>
          <w:rFonts w:ascii="Calibri" w:eastAsia="Calibri" w:hAnsi="Calibri" w:cs="Calibri"/>
          <w:i/>
        </w:rPr>
        <w:t>draft Articles for submission to the Charity Commission. These amendments defined further the Objects and Company Members, as required.</w:t>
      </w:r>
    </w:p>
    <w:p w14:paraId="65EBF1A5" w14:textId="08C0B928" w:rsidR="00C57710" w:rsidRPr="00FA0258" w:rsidRDefault="00D87CE7" w:rsidP="0007324D">
      <w:pPr>
        <w:pStyle w:val="BodyText"/>
        <w:numPr>
          <w:ilvl w:val="0"/>
          <w:numId w:val="9"/>
        </w:numPr>
        <w:spacing w:before="267" w:line="232" w:lineRule="auto"/>
        <w:ind w:right="897"/>
        <w:jc w:val="both"/>
        <w:rPr>
          <w:rFonts w:ascii="Calibri" w:eastAsia="Calibri" w:hAnsi="Calibri" w:cs="Calibri"/>
          <w:i/>
        </w:rPr>
      </w:pPr>
      <w:r w:rsidRPr="00CE7929">
        <w:rPr>
          <w:rFonts w:ascii="Calibri" w:eastAsia="Calibri" w:hAnsi="Calibri" w:cs="Calibri"/>
          <w:i/>
        </w:rPr>
        <w:t>Under Item 8 of the agenda, the Board resolved to defer any decision on</w:t>
      </w:r>
      <w:r w:rsidR="00CE7929">
        <w:rPr>
          <w:rFonts w:ascii="Calibri" w:eastAsia="Calibri" w:hAnsi="Calibri" w:cs="Calibri"/>
          <w:i/>
        </w:rPr>
        <w:t xml:space="preserve"> </w:t>
      </w:r>
      <w:r w:rsidRPr="00CE7929">
        <w:rPr>
          <w:rFonts w:ascii="Calibri" w:eastAsia="Calibri" w:hAnsi="Calibri" w:cs="Calibri"/>
          <w:i/>
        </w:rPr>
        <w:t>constituting a MAC, pending the incoming Chair's arrival. Accordingly, all references to a MAC were removed from the Articles, noting that Charity Commission approval would not be required should the Board feel it appropriate to recommend provision for a MAC at a later stage.]</w:t>
      </w:r>
    </w:p>
    <w:p w14:paraId="285F4166" w14:textId="6A3AB0CD" w:rsidR="007449D9" w:rsidRDefault="007449D9" w:rsidP="007449D9">
      <w:pPr>
        <w:pStyle w:val="TableParagraph"/>
        <w:tabs>
          <w:tab w:val="left" w:pos="869"/>
          <w:tab w:val="left" w:pos="870"/>
        </w:tabs>
        <w:spacing w:before="2" w:line="232" w:lineRule="auto"/>
        <w:ind w:right="228"/>
        <w:rPr>
          <w:iCs/>
        </w:rPr>
      </w:pPr>
    </w:p>
    <w:p w14:paraId="689D9484" w14:textId="00578950" w:rsidR="00CE7929" w:rsidRDefault="00CE7929" w:rsidP="007449D9">
      <w:pPr>
        <w:pStyle w:val="TableParagraph"/>
        <w:tabs>
          <w:tab w:val="left" w:pos="869"/>
          <w:tab w:val="left" w:pos="870"/>
        </w:tabs>
        <w:spacing w:before="2" w:line="232" w:lineRule="auto"/>
        <w:ind w:right="228"/>
        <w:rPr>
          <w:iCs/>
        </w:rPr>
      </w:pPr>
    </w:p>
    <w:p w14:paraId="393B711E" w14:textId="77777777" w:rsidR="00CE7929" w:rsidRDefault="00CE7929" w:rsidP="007449D9">
      <w:pPr>
        <w:pStyle w:val="TableParagraph"/>
        <w:tabs>
          <w:tab w:val="left" w:pos="869"/>
          <w:tab w:val="left" w:pos="870"/>
        </w:tabs>
        <w:spacing w:before="2" w:line="232" w:lineRule="auto"/>
        <w:ind w:right="228"/>
        <w:rPr>
          <w:iCs/>
        </w:rPr>
      </w:pPr>
    </w:p>
    <w:p w14:paraId="6915A48D" w14:textId="77777777" w:rsidR="003F1FEA" w:rsidRPr="007449D9" w:rsidRDefault="003F1FEA" w:rsidP="007449D9">
      <w:pPr>
        <w:pStyle w:val="TableParagraph"/>
        <w:tabs>
          <w:tab w:val="left" w:pos="869"/>
          <w:tab w:val="left" w:pos="870"/>
        </w:tabs>
        <w:spacing w:before="2" w:line="232" w:lineRule="auto"/>
        <w:ind w:right="228"/>
        <w:rPr>
          <w:iCs/>
        </w:rPr>
      </w:pPr>
    </w:p>
    <w:p w14:paraId="07D3BC25" w14:textId="60E589F1" w:rsidR="007455DA" w:rsidRDefault="007455DA" w:rsidP="00344F09">
      <w:pPr>
        <w:pStyle w:val="NoSpacing"/>
        <w:ind w:left="426"/>
        <w:rPr>
          <w:rFonts w:ascii="Calibri" w:eastAsia="Calibri" w:hAnsi="Calibri" w:cs="Calibri"/>
          <w:i/>
        </w:rPr>
      </w:pPr>
    </w:p>
    <w:p w14:paraId="4EF7FE51" w14:textId="314C55B6" w:rsidR="007449D9" w:rsidRDefault="00C733F5" w:rsidP="007449D9">
      <w:pPr>
        <w:pStyle w:val="TableParagraph"/>
        <w:spacing w:line="225" w:lineRule="exact"/>
        <w:ind w:left="112"/>
        <w:rPr>
          <w:b/>
        </w:rPr>
      </w:pPr>
      <w:r>
        <w:rPr>
          <w:b/>
        </w:rPr>
        <w:lastRenderedPageBreak/>
        <w:t>21/08</w:t>
      </w:r>
      <w:r>
        <w:rPr>
          <w:b/>
        </w:rPr>
        <w:tab/>
      </w:r>
      <w:r w:rsidR="003F1FEA">
        <w:rPr>
          <w:b/>
        </w:rPr>
        <w:t xml:space="preserve"> </w:t>
      </w:r>
      <w:r w:rsidR="003F1FEA">
        <w:rPr>
          <w:b/>
        </w:rPr>
        <w:tab/>
      </w:r>
      <w:r w:rsidR="007C48FA">
        <w:rPr>
          <w:b/>
        </w:rPr>
        <w:t>NMITE</w:t>
      </w:r>
      <w:r w:rsidR="00932D89">
        <w:rPr>
          <w:b/>
        </w:rPr>
        <w:t>: A Members’ Organisation</w:t>
      </w:r>
    </w:p>
    <w:p w14:paraId="79F5599B" w14:textId="77777777" w:rsidR="003F1FEA" w:rsidRDefault="003F1FEA" w:rsidP="007449D9">
      <w:pPr>
        <w:pStyle w:val="TableParagraph"/>
        <w:spacing w:line="225" w:lineRule="exact"/>
        <w:ind w:left="112"/>
        <w:rPr>
          <w:b/>
        </w:rPr>
      </w:pPr>
    </w:p>
    <w:p w14:paraId="60E9CCB9" w14:textId="045FBDD0" w:rsidR="007455DA" w:rsidRDefault="007455DA" w:rsidP="00344F09">
      <w:pPr>
        <w:pStyle w:val="NoSpacing"/>
        <w:ind w:left="426"/>
        <w:rPr>
          <w:rFonts w:ascii="Calibri" w:eastAsia="Calibri" w:hAnsi="Calibri" w:cs="Calibri"/>
          <w:i/>
        </w:rPr>
      </w:pPr>
    </w:p>
    <w:p w14:paraId="141C39EF" w14:textId="6543BF91" w:rsidR="00A70D42" w:rsidRDefault="00932D89" w:rsidP="00A70D42">
      <w:pPr>
        <w:pStyle w:val="TableParagraph"/>
        <w:spacing w:before="1"/>
        <w:ind w:left="426"/>
        <w:rPr>
          <w:i/>
        </w:rPr>
      </w:pPr>
      <w:r>
        <w:rPr>
          <w:i/>
        </w:rPr>
        <w:t>Considered</w:t>
      </w:r>
      <w:r w:rsidR="00A70D42" w:rsidRPr="00ED0810">
        <w:rPr>
          <w:i/>
        </w:rPr>
        <w:t>:</w:t>
      </w:r>
    </w:p>
    <w:p w14:paraId="19E743DE" w14:textId="77777777" w:rsidR="00A70D42" w:rsidRPr="00ED0810" w:rsidRDefault="00A70D42" w:rsidP="00A70D42">
      <w:pPr>
        <w:pStyle w:val="TableParagraph"/>
        <w:spacing w:before="1"/>
        <w:ind w:left="426"/>
        <w:rPr>
          <w:i/>
        </w:rPr>
      </w:pPr>
    </w:p>
    <w:p w14:paraId="06F9F79D" w14:textId="77777777" w:rsidR="006640AF" w:rsidRPr="006640AF" w:rsidRDefault="006640AF" w:rsidP="006640AF">
      <w:pPr>
        <w:pStyle w:val="BodyText"/>
        <w:spacing w:before="4" w:line="230" w:lineRule="auto"/>
        <w:ind w:left="426" w:right="718"/>
        <w:rPr>
          <w:rFonts w:ascii="Calibri" w:eastAsia="Calibri" w:hAnsi="Calibri" w:cs="Calibri"/>
          <w:iCs/>
          <w:lang w:val="en-GB"/>
        </w:rPr>
      </w:pPr>
      <w:r w:rsidRPr="006640AF">
        <w:rPr>
          <w:rFonts w:ascii="Calibri" w:eastAsia="Calibri" w:hAnsi="Calibri" w:cs="Calibri"/>
          <w:iCs/>
          <w:lang w:val="en-GB"/>
        </w:rPr>
        <w:t>Proposals on the Members' Advisory Council (MAC) formation, in line with NMITE's ambition to be constituted as a members' organisation (Item 8).</w:t>
      </w:r>
    </w:p>
    <w:p w14:paraId="3E9D07CC" w14:textId="77777777" w:rsidR="006640AF" w:rsidRPr="006640AF" w:rsidRDefault="006640AF" w:rsidP="006640AF">
      <w:pPr>
        <w:pStyle w:val="BodyText"/>
        <w:spacing w:before="4" w:line="230" w:lineRule="auto"/>
        <w:ind w:right="718"/>
        <w:rPr>
          <w:rFonts w:ascii="Calibri" w:eastAsia="Calibri" w:hAnsi="Calibri" w:cs="Calibri"/>
          <w:i/>
          <w:iCs/>
          <w:lang w:val="en-GB"/>
        </w:rPr>
      </w:pPr>
    </w:p>
    <w:p w14:paraId="2940EBB4" w14:textId="6FD3FA70" w:rsidR="006640AF" w:rsidRDefault="006640AF" w:rsidP="006640AF">
      <w:pPr>
        <w:pStyle w:val="BodyText"/>
        <w:spacing w:before="4" w:line="230" w:lineRule="auto"/>
        <w:ind w:left="426" w:right="718"/>
        <w:rPr>
          <w:rFonts w:ascii="Calibri" w:eastAsia="Calibri" w:hAnsi="Calibri" w:cs="Calibri"/>
          <w:iCs/>
          <w:lang w:val="en-GB"/>
        </w:rPr>
      </w:pPr>
      <w:r w:rsidRPr="006640AF">
        <w:rPr>
          <w:rFonts w:ascii="Calibri" w:eastAsia="Calibri" w:hAnsi="Calibri" w:cs="Calibri"/>
          <w:iCs/>
          <w:lang w:val="en-GB"/>
        </w:rPr>
        <w:t>The Board received a presentation from Ms Helen Moreton, who had enjoyed a career of working within the democratic structures of purpose-led organisations, amplifying partner voice. The presentation was contextualised through a report on the origin of a MAC.</w:t>
      </w:r>
    </w:p>
    <w:p w14:paraId="323B9725" w14:textId="3322350B" w:rsidR="004B39BB" w:rsidRDefault="004B39BB" w:rsidP="006640AF">
      <w:pPr>
        <w:pStyle w:val="BodyText"/>
        <w:spacing w:before="4" w:line="230" w:lineRule="auto"/>
        <w:ind w:left="426" w:right="718"/>
        <w:rPr>
          <w:rFonts w:ascii="Calibri" w:eastAsia="Calibri" w:hAnsi="Calibri" w:cs="Calibri"/>
          <w:iCs/>
          <w:lang w:val="en-GB"/>
        </w:rPr>
      </w:pPr>
    </w:p>
    <w:p w14:paraId="4259AF3A" w14:textId="426BD03E" w:rsidR="004B39BB" w:rsidRDefault="004B39BB" w:rsidP="006640AF">
      <w:pPr>
        <w:pStyle w:val="BodyText"/>
        <w:spacing w:before="4" w:line="230" w:lineRule="auto"/>
        <w:ind w:left="426" w:right="718"/>
        <w:rPr>
          <w:rFonts w:ascii="Calibri" w:eastAsia="Calibri" w:hAnsi="Calibri" w:cs="Calibri"/>
          <w:iCs/>
          <w:lang w:val="en-GB"/>
        </w:rPr>
      </w:pPr>
      <w:r w:rsidRPr="004B39BB">
        <w:rPr>
          <w:rFonts w:ascii="Calibri" w:eastAsia="Calibri" w:hAnsi="Calibri" w:cs="Calibri"/>
          <w:i/>
          <w:lang w:val="en-GB"/>
        </w:rPr>
        <w:t>Reported</w:t>
      </w:r>
      <w:r>
        <w:rPr>
          <w:rFonts w:ascii="Calibri" w:eastAsia="Calibri" w:hAnsi="Calibri" w:cs="Calibri"/>
          <w:iCs/>
          <w:lang w:val="en-GB"/>
        </w:rPr>
        <w:t>:</w:t>
      </w:r>
    </w:p>
    <w:p w14:paraId="3D20AE98" w14:textId="29D6CF6B" w:rsidR="004B39BB" w:rsidRDefault="004B39BB" w:rsidP="006640AF">
      <w:pPr>
        <w:pStyle w:val="BodyText"/>
        <w:spacing w:before="4" w:line="230" w:lineRule="auto"/>
        <w:ind w:left="426" w:right="718"/>
        <w:rPr>
          <w:rFonts w:ascii="Calibri" w:eastAsia="Calibri" w:hAnsi="Calibri" w:cs="Calibri"/>
          <w:iCs/>
          <w:lang w:val="en-GB"/>
        </w:rPr>
      </w:pPr>
    </w:p>
    <w:p w14:paraId="2C24F858" w14:textId="77777777" w:rsidR="00CA16CE" w:rsidRPr="00CA16CE" w:rsidRDefault="00CA16CE" w:rsidP="0007324D">
      <w:pPr>
        <w:pStyle w:val="TableParagraph"/>
        <w:numPr>
          <w:ilvl w:val="0"/>
          <w:numId w:val="10"/>
        </w:numPr>
        <w:tabs>
          <w:tab w:val="left" w:pos="770"/>
          <w:tab w:val="left" w:pos="771"/>
        </w:tabs>
        <w:spacing w:before="2" w:line="232" w:lineRule="auto"/>
        <w:ind w:right="380"/>
        <w:rPr>
          <w:iCs/>
        </w:rPr>
      </w:pPr>
      <w:r w:rsidRPr="00CA16CE">
        <w:rPr>
          <w:iCs/>
        </w:rPr>
        <w:t>The idea of NMITE as a members' organisation had been a key part of the NMITE proposition since 2016. It formed part of the "Green Book" submission, against which the government decided to award funding for NMITE's establishment in Autumn 2016.</w:t>
      </w:r>
    </w:p>
    <w:p w14:paraId="21580FC1" w14:textId="77777777" w:rsidR="00CA16CE" w:rsidRPr="00CA16CE" w:rsidRDefault="00CA16CE" w:rsidP="0007324D">
      <w:pPr>
        <w:pStyle w:val="TableParagraph"/>
        <w:numPr>
          <w:ilvl w:val="0"/>
          <w:numId w:val="10"/>
        </w:numPr>
        <w:tabs>
          <w:tab w:val="left" w:pos="770"/>
          <w:tab w:val="left" w:pos="771"/>
        </w:tabs>
        <w:spacing w:line="232" w:lineRule="auto"/>
        <w:ind w:right="280"/>
        <w:rPr>
          <w:iCs/>
        </w:rPr>
      </w:pPr>
      <w:r w:rsidRPr="00CA16CE">
        <w:rPr>
          <w:iCs/>
        </w:rPr>
        <w:t>The idea of NMITE as a members' organisation was reflected in the presence of Mr Ken Temple as a Trustee, who had been responsible for John Lewis' employee ownership model.</w:t>
      </w:r>
    </w:p>
    <w:p w14:paraId="4A61130A" w14:textId="77777777" w:rsidR="00CA16CE" w:rsidRPr="00CA16CE" w:rsidRDefault="00CA16CE" w:rsidP="0007324D">
      <w:pPr>
        <w:pStyle w:val="TableParagraph"/>
        <w:numPr>
          <w:ilvl w:val="0"/>
          <w:numId w:val="10"/>
        </w:numPr>
        <w:tabs>
          <w:tab w:val="left" w:pos="770"/>
          <w:tab w:val="left" w:pos="771"/>
        </w:tabs>
        <w:spacing w:line="232" w:lineRule="auto"/>
        <w:ind w:right="281"/>
        <w:rPr>
          <w:iCs/>
        </w:rPr>
      </w:pPr>
      <w:r w:rsidRPr="00CA16CE">
        <w:rPr>
          <w:iCs/>
        </w:rPr>
        <w:t xml:space="preserve">Advice had also been taken in late 2017 regarding how NMITE might materialise a members' organisation within NMITE's broader governance arrangements. This advice resulted in the proposal for a Members' Advisory Council, which was included in some detail in NMITE's initial application for </w:t>
      </w:r>
      <w:proofErr w:type="spellStart"/>
      <w:r w:rsidRPr="00CA16CE">
        <w:rPr>
          <w:iCs/>
        </w:rPr>
        <w:t>OfS</w:t>
      </w:r>
      <w:proofErr w:type="spellEnd"/>
      <w:r w:rsidRPr="00CA16CE">
        <w:rPr>
          <w:iCs/>
        </w:rPr>
        <w:t xml:space="preserve"> Registration in May 2018.</w:t>
      </w:r>
    </w:p>
    <w:p w14:paraId="09243BC1" w14:textId="77777777" w:rsidR="00CA16CE" w:rsidRPr="00CA16CE" w:rsidRDefault="00CA16CE" w:rsidP="0007324D">
      <w:pPr>
        <w:pStyle w:val="TableParagraph"/>
        <w:numPr>
          <w:ilvl w:val="0"/>
          <w:numId w:val="10"/>
        </w:numPr>
        <w:tabs>
          <w:tab w:val="left" w:pos="770"/>
          <w:tab w:val="left" w:pos="771"/>
        </w:tabs>
        <w:spacing w:line="232" w:lineRule="auto"/>
        <w:ind w:right="222"/>
        <w:rPr>
          <w:iCs/>
        </w:rPr>
      </w:pPr>
      <w:r w:rsidRPr="00CA16CE">
        <w:rPr>
          <w:iCs/>
        </w:rPr>
        <w:t>In 2020, Ms Helen Moreton was appointed to advance discussions around the final model for the MAC with a range of NMITE staff and with Trustees involved in the initial talks in 2016. This work had helped to refine the understanding of the true remit of the MAC and how this would sit with other structures and modes of staff and student engagement within NMITE.</w:t>
      </w:r>
    </w:p>
    <w:p w14:paraId="30DFF950" w14:textId="474D93D1" w:rsidR="004B39BB" w:rsidRDefault="004B39BB" w:rsidP="007772A4">
      <w:pPr>
        <w:pStyle w:val="BodyText"/>
        <w:spacing w:before="4" w:line="230" w:lineRule="auto"/>
        <w:ind w:right="718"/>
        <w:rPr>
          <w:rFonts w:ascii="Calibri" w:eastAsia="Calibri" w:hAnsi="Calibri" w:cs="Calibri"/>
          <w:iCs/>
          <w:lang w:val="en-GB"/>
        </w:rPr>
      </w:pPr>
    </w:p>
    <w:p w14:paraId="1ECF94F7" w14:textId="771D0379" w:rsidR="00D01FA1" w:rsidRDefault="00D01FA1" w:rsidP="00D01FA1">
      <w:pPr>
        <w:pStyle w:val="TableParagraph"/>
        <w:spacing w:before="262" w:line="232" w:lineRule="auto"/>
        <w:ind w:left="426" w:right="187"/>
        <w:rPr>
          <w:iCs/>
        </w:rPr>
      </w:pPr>
      <w:r w:rsidRPr="00D01FA1">
        <w:rPr>
          <w:iCs/>
        </w:rPr>
        <w:t>The Board extended its warm thanks to Ms Moreton for presenting on her findings. The proposals on achieving a MAC attempted both to align on the earlier vision and respect existing models for engagement. The Board acknowledged that there remained some continuing concerns around the MAC formation, however. The Chair noted that the Chair- elect had written to Trustees and the CEO to outline his early thoughts on proposals. Given the valuable points he had raised, it was proposed that final decisions on the MAC should allow for his full involvement.</w:t>
      </w:r>
    </w:p>
    <w:p w14:paraId="013684F2" w14:textId="2F4A2DBA" w:rsidR="00D01FA1" w:rsidRPr="00D01FA1" w:rsidRDefault="00D01FA1" w:rsidP="00D01FA1">
      <w:pPr>
        <w:pStyle w:val="TableParagraph"/>
        <w:spacing w:before="262" w:line="232" w:lineRule="auto"/>
        <w:ind w:left="426" w:right="187"/>
        <w:rPr>
          <w:i/>
        </w:rPr>
      </w:pPr>
      <w:r w:rsidRPr="00D01FA1">
        <w:rPr>
          <w:i/>
        </w:rPr>
        <w:t>Resolved:</w:t>
      </w:r>
    </w:p>
    <w:p w14:paraId="062C8CC6" w14:textId="4BC90346" w:rsidR="007772A4" w:rsidRDefault="007772A4" w:rsidP="007772A4">
      <w:pPr>
        <w:pStyle w:val="BodyText"/>
        <w:spacing w:before="4" w:line="230" w:lineRule="auto"/>
        <w:ind w:right="718"/>
        <w:rPr>
          <w:rFonts w:ascii="Calibri" w:eastAsia="Calibri" w:hAnsi="Calibri" w:cs="Calibri"/>
          <w:iCs/>
          <w:lang w:val="en-GB"/>
        </w:rPr>
      </w:pPr>
    </w:p>
    <w:p w14:paraId="798F71F0" w14:textId="4BED66EC" w:rsidR="00D01FA1" w:rsidRPr="006640AF" w:rsidRDefault="00CE23A0" w:rsidP="00914D28">
      <w:pPr>
        <w:pStyle w:val="BodyText"/>
        <w:spacing w:before="4" w:line="230" w:lineRule="auto"/>
        <w:ind w:left="426" w:right="718"/>
        <w:rPr>
          <w:rFonts w:ascii="Calibri" w:eastAsia="Calibri" w:hAnsi="Calibri" w:cs="Calibri"/>
          <w:iCs/>
          <w:lang w:val="en-GB"/>
        </w:rPr>
      </w:pPr>
      <w:r w:rsidRPr="00CE23A0">
        <w:rPr>
          <w:rFonts w:ascii="Calibri" w:eastAsia="Calibri" w:hAnsi="Calibri" w:cs="Calibri"/>
          <w:iCs/>
          <w:lang w:val="en-GB"/>
        </w:rPr>
        <w:t>That further discussion on the MAC should be deferred until such time as</w:t>
      </w:r>
      <w:r w:rsidR="00914D28">
        <w:rPr>
          <w:rFonts w:ascii="Calibri" w:eastAsia="Calibri" w:hAnsi="Calibri" w:cs="Calibri"/>
          <w:iCs/>
          <w:lang w:val="en-GB"/>
        </w:rPr>
        <w:t xml:space="preserve"> </w:t>
      </w:r>
      <w:r w:rsidR="00914D28" w:rsidRPr="00914D28">
        <w:rPr>
          <w:rFonts w:ascii="Calibri" w:eastAsia="Calibri" w:hAnsi="Calibri" w:cs="Calibri"/>
          <w:iCs/>
          <w:lang w:val="en-GB"/>
        </w:rPr>
        <w:t>determined by the Chair-elect.</w:t>
      </w:r>
    </w:p>
    <w:p w14:paraId="50F3C7E2" w14:textId="15F5A87F" w:rsidR="002C37A0" w:rsidRDefault="002C37A0" w:rsidP="00914D28">
      <w:pPr>
        <w:pStyle w:val="BodyText"/>
        <w:spacing w:before="4" w:line="230" w:lineRule="auto"/>
        <w:ind w:left="426" w:right="718"/>
        <w:rPr>
          <w:rFonts w:ascii="Calibri" w:eastAsia="Calibri" w:hAnsi="Calibri" w:cs="Calibri"/>
          <w:iCs/>
        </w:rPr>
      </w:pPr>
    </w:p>
    <w:p w14:paraId="0C4DDF90" w14:textId="1E81D7EF" w:rsidR="002C37A0" w:rsidRDefault="002C37A0" w:rsidP="00D01FA1">
      <w:pPr>
        <w:pStyle w:val="BodyText"/>
        <w:spacing w:before="4" w:line="230" w:lineRule="auto"/>
        <w:ind w:right="718" w:firstLine="426"/>
        <w:rPr>
          <w:rFonts w:ascii="Calibri" w:eastAsia="Calibri" w:hAnsi="Calibri" w:cs="Calibri"/>
          <w:iCs/>
        </w:rPr>
      </w:pPr>
    </w:p>
    <w:p w14:paraId="76459D80" w14:textId="67B821BF" w:rsidR="00AE7C20" w:rsidRDefault="00AE7C20" w:rsidP="00D01FA1">
      <w:pPr>
        <w:pStyle w:val="BodyText"/>
        <w:spacing w:before="4" w:line="230" w:lineRule="auto"/>
        <w:ind w:right="718" w:firstLine="426"/>
        <w:rPr>
          <w:rFonts w:ascii="Calibri" w:eastAsia="Calibri" w:hAnsi="Calibri" w:cs="Calibri"/>
          <w:iCs/>
        </w:rPr>
      </w:pPr>
    </w:p>
    <w:p w14:paraId="1DF38C1B" w14:textId="2352BAFB" w:rsidR="00AE7C20" w:rsidRDefault="00AE7C20" w:rsidP="00D01FA1">
      <w:pPr>
        <w:pStyle w:val="BodyText"/>
        <w:spacing w:before="4" w:line="230" w:lineRule="auto"/>
        <w:ind w:right="718" w:firstLine="426"/>
        <w:rPr>
          <w:rFonts w:ascii="Calibri" w:eastAsia="Calibri" w:hAnsi="Calibri" w:cs="Calibri"/>
          <w:iCs/>
        </w:rPr>
      </w:pPr>
    </w:p>
    <w:p w14:paraId="37DBFA7D" w14:textId="77777777" w:rsidR="00AE7C20" w:rsidRDefault="00AE7C20" w:rsidP="00D01FA1">
      <w:pPr>
        <w:pStyle w:val="BodyText"/>
        <w:spacing w:before="4" w:line="230" w:lineRule="auto"/>
        <w:ind w:right="718" w:firstLine="426"/>
        <w:rPr>
          <w:rFonts w:ascii="Calibri" w:eastAsia="Calibri" w:hAnsi="Calibri" w:cs="Calibri"/>
          <w:iCs/>
        </w:rPr>
      </w:pPr>
    </w:p>
    <w:p w14:paraId="17FEF983" w14:textId="0E2C3CF5" w:rsidR="002C37A0" w:rsidRDefault="00AE7C20" w:rsidP="002C37A0">
      <w:pPr>
        <w:pStyle w:val="TableParagraph"/>
        <w:spacing w:line="225" w:lineRule="exact"/>
        <w:ind w:left="112"/>
        <w:rPr>
          <w:b/>
        </w:rPr>
      </w:pPr>
      <w:r>
        <w:rPr>
          <w:b/>
        </w:rPr>
        <w:lastRenderedPageBreak/>
        <w:t>21/09</w:t>
      </w:r>
      <w:r>
        <w:rPr>
          <w:b/>
        </w:rPr>
        <w:tab/>
      </w:r>
      <w:r w:rsidR="002C37A0">
        <w:rPr>
          <w:b/>
        </w:rPr>
        <w:t xml:space="preserve"> </w:t>
      </w:r>
      <w:r w:rsidR="002C37A0">
        <w:rPr>
          <w:b/>
        </w:rPr>
        <w:tab/>
      </w:r>
      <w:r>
        <w:rPr>
          <w:b/>
        </w:rPr>
        <w:t>Appointment of the External Auditor</w:t>
      </w:r>
    </w:p>
    <w:p w14:paraId="743C77F7" w14:textId="4ED340F5" w:rsidR="002C37A0" w:rsidRDefault="002C37A0" w:rsidP="002C37A0">
      <w:pPr>
        <w:pStyle w:val="TableParagraph"/>
        <w:spacing w:line="225" w:lineRule="exact"/>
        <w:ind w:left="112"/>
        <w:rPr>
          <w:b/>
        </w:rPr>
      </w:pPr>
    </w:p>
    <w:p w14:paraId="196FC528" w14:textId="320E7786" w:rsidR="002C37A0" w:rsidRDefault="002C37A0" w:rsidP="002C37A0">
      <w:pPr>
        <w:pStyle w:val="TableParagraph"/>
        <w:spacing w:line="225" w:lineRule="exact"/>
        <w:ind w:left="112"/>
        <w:rPr>
          <w:b/>
        </w:rPr>
      </w:pPr>
    </w:p>
    <w:p w14:paraId="1EA4595A" w14:textId="7EEFA4A4" w:rsidR="002C37A0" w:rsidRDefault="00AE7C20" w:rsidP="002C37A0">
      <w:pPr>
        <w:pStyle w:val="TableParagraph"/>
        <w:spacing w:before="1"/>
        <w:ind w:left="426"/>
        <w:rPr>
          <w:i/>
        </w:rPr>
      </w:pPr>
      <w:r>
        <w:rPr>
          <w:i/>
        </w:rPr>
        <w:t>Considered</w:t>
      </w:r>
      <w:r w:rsidR="002C37A0" w:rsidRPr="00ED0810">
        <w:rPr>
          <w:i/>
        </w:rPr>
        <w:t>:</w:t>
      </w:r>
    </w:p>
    <w:p w14:paraId="700C3042" w14:textId="3466ACBF" w:rsidR="002C37A0" w:rsidRDefault="002C37A0" w:rsidP="002C37A0">
      <w:pPr>
        <w:pStyle w:val="TableParagraph"/>
        <w:spacing w:line="225" w:lineRule="exact"/>
        <w:ind w:left="112"/>
        <w:rPr>
          <w:b/>
        </w:rPr>
      </w:pPr>
    </w:p>
    <w:p w14:paraId="441CA292" w14:textId="32BAF403" w:rsidR="00F94C8E" w:rsidRDefault="00DC682B" w:rsidP="00F94C8E">
      <w:pPr>
        <w:pStyle w:val="TableParagraph"/>
        <w:spacing w:line="225" w:lineRule="exact"/>
        <w:ind w:left="426"/>
        <w:rPr>
          <w:iCs/>
          <w:lang w:val="en-US"/>
        </w:rPr>
      </w:pPr>
      <w:r w:rsidRPr="00DC682B">
        <w:rPr>
          <w:iCs/>
          <w:lang w:val="en-US"/>
        </w:rPr>
        <w:t>The recommendation from the Audit and Risk Committee on the appointment of the external auditor (Item 9).</w:t>
      </w:r>
    </w:p>
    <w:p w14:paraId="563963EF" w14:textId="77777777" w:rsidR="00744C2A" w:rsidRPr="00744C2A" w:rsidRDefault="00744C2A" w:rsidP="00744C2A">
      <w:pPr>
        <w:pStyle w:val="TableParagraph"/>
        <w:spacing w:line="225" w:lineRule="exact"/>
        <w:ind w:left="112"/>
        <w:rPr>
          <w:b/>
          <w:lang w:val="en-US"/>
        </w:rPr>
      </w:pPr>
    </w:p>
    <w:p w14:paraId="72BB9FB6" w14:textId="717E417D" w:rsidR="00744C2A" w:rsidRDefault="00DC682B" w:rsidP="00460C63">
      <w:pPr>
        <w:pStyle w:val="TableParagraph"/>
        <w:spacing w:line="225" w:lineRule="exact"/>
        <w:ind w:left="112" w:firstLine="314"/>
        <w:rPr>
          <w:i/>
        </w:rPr>
      </w:pPr>
      <w:r>
        <w:rPr>
          <w:i/>
        </w:rPr>
        <w:t>Resolved</w:t>
      </w:r>
      <w:r w:rsidR="00744C2A" w:rsidRPr="00744C2A">
        <w:rPr>
          <w:i/>
        </w:rPr>
        <w:t>:</w:t>
      </w:r>
    </w:p>
    <w:p w14:paraId="2E303C32" w14:textId="3D4C0BAB" w:rsidR="00744C2A" w:rsidRDefault="00744C2A" w:rsidP="00656B84">
      <w:pPr>
        <w:pStyle w:val="TableParagraph"/>
        <w:spacing w:line="225" w:lineRule="exact"/>
        <w:rPr>
          <w:b/>
          <w:lang w:val="en-US"/>
        </w:rPr>
      </w:pPr>
    </w:p>
    <w:p w14:paraId="1E5BA86A" w14:textId="4A4F6E1A" w:rsidR="002608BD" w:rsidRPr="00BA3792" w:rsidRDefault="00BA3792" w:rsidP="00BA3792">
      <w:pPr>
        <w:pStyle w:val="NoSpacing"/>
        <w:ind w:left="426"/>
        <w:rPr>
          <w:rFonts w:ascii="Calibri" w:eastAsia="Calibri" w:hAnsi="Calibri" w:cs="Calibri"/>
          <w:iCs/>
          <w:lang w:val="en-US"/>
        </w:rPr>
      </w:pPr>
      <w:r w:rsidRPr="00BA3792">
        <w:rPr>
          <w:rFonts w:ascii="Calibri" w:eastAsia="Calibri" w:hAnsi="Calibri" w:cs="Calibri"/>
          <w:iCs/>
          <w:lang w:val="en-US"/>
        </w:rPr>
        <w:t>The appointment of Bishop Fleming as NMITE’s external auditor, for a period of three years, with effect from 1 May 2021.</w:t>
      </w:r>
    </w:p>
    <w:p w14:paraId="52BECF57" w14:textId="40DCCD01" w:rsidR="001168C6" w:rsidRDefault="001168C6" w:rsidP="001168C6">
      <w:pPr>
        <w:pStyle w:val="NoSpacing"/>
        <w:rPr>
          <w:rFonts w:ascii="Calibri" w:eastAsia="Calibri" w:hAnsi="Calibri" w:cs="Calibri"/>
          <w:i/>
        </w:rPr>
      </w:pPr>
    </w:p>
    <w:p w14:paraId="71B17D05" w14:textId="77777777" w:rsidR="00BA3792" w:rsidRDefault="00BA3792" w:rsidP="001168C6">
      <w:pPr>
        <w:pStyle w:val="NoSpacing"/>
        <w:rPr>
          <w:rFonts w:ascii="Calibri" w:eastAsia="Calibri" w:hAnsi="Calibri" w:cs="Calibri"/>
          <w:i/>
        </w:rPr>
      </w:pPr>
    </w:p>
    <w:p w14:paraId="211B163F" w14:textId="77777777" w:rsidR="006A37E9" w:rsidRDefault="00BA3792" w:rsidP="001168C6">
      <w:pPr>
        <w:pStyle w:val="TableParagraph"/>
        <w:spacing w:line="225" w:lineRule="exact"/>
        <w:ind w:left="112"/>
        <w:rPr>
          <w:b/>
        </w:rPr>
      </w:pPr>
      <w:r>
        <w:rPr>
          <w:b/>
        </w:rPr>
        <w:t>21/10</w:t>
      </w:r>
      <w:r>
        <w:rPr>
          <w:b/>
        </w:rPr>
        <w:tab/>
      </w:r>
      <w:r w:rsidR="001168C6">
        <w:rPr>
          <w:b/>
        </w:rPr>
        <w:tab/>
      </w:r>
      <w:r w:rsidR="006A37E9">
        <w:rPr>
          <w:b/>
        </w:rPr>
        <w:t>The reports and minutes of the Standing Committees of the Board.</w:t>
      </w:r>
    </w:p>
    <w:p w14:paraId="248FA97C" w14:textId="77777777" w:rsidR="006A37E9" w:rsidRDefault="006A37E9" w:rsidP="001168C6">
      <w:pPr>
        <w:pStyle w:val="TableParagraph"/>
        <w:spacing w:line="225" w:lineRule="exact"/>
        <w:ind w:left="112"/>
        <w:rPr>
          <w:b/>
        </w:rPr>
      </w:pPr>
    </w:p>
    <w:p w14:paraId="644C95B5" w14:textId="27312CC8" w:rsidR="001168C6" w:rsidRDefault="001168C6" w:rsidP="001168C6">
      <w:pPr>
        <w:pStyle w:val="TableParagraph"/>
        <w:spacing w:line="225" w:lineRule="exact"/>
        <w:ind w:left="112"/>
        <w:rPr>
          <w:b/>
        </w:rPr>
      </w:pPr>
      <w:r>
        <w:rPr>
          <w:b/>
        </w:rPr>
        <w:t xml:space="preserve"> </w:t>
      </w:r>
    </w:p>
    <w:p w14:paraId="587E0FB3" w14:textId="77777777" w:rsidR="001168C6" w:rsidRDefault="001168C6" w:rsidP="006A37E9">
      <w:pPr>
        <w:pStyle w:val="TableParagraph"/>
        <w:spacing w:line="225" w:lineRule="exact"/>
        <w:rPr>
          <w:b/>
        </w:rPr>
      </w:pPr>
    </w:p>
    <w:p w14:paraId="0A5B567A" w14:textId="76B6DA63" w:rsidR="007D68B2" w:rsidRDefault="006A37E9" w:rsidP="007D68B2">
      <w:pPr>
        <w:pStyle w:val="TableParagraph"/>
        <w:spacing w:before="1"/>
        <w:ind w:left="426"/>
        <w:rPr>
          <w:i/>
        </w:rPr>
      </w:pPr>
      <w:r>
        <w:rPr>
          <w:i/>
        </w:rPr>
        <w:t>Received</w:t>
      </w:r>
      <w:r w:rsidR="007D68B2" w:rsidRPr="00ED0810">
        <w:rPr>
          <w:i/>
        </w:rPr>
        <w:t>:</w:t>
      </w:r>
    </w:p>
    <w:p w14:paraId="145FE99A" w14:textId="3E9163CE" w:rsidR="007212B1" w:rsidRDefault="007212B1" w:rsidP="007D68B2">
      <w:pPr>
        <w:pStyle w:val="TableParagraph"/>
        <w:spacing w:before="1"/>
        <w:ind w:left="426"/>
        <w:rPr>
          <w:i/>
        </w:rPr>
      </w:pPr>
    </w:p>
    <w:p w14:paraId="0ED79424" w14:textId="054FED54" w:rsidR="002E5E50" w:rsidRDefault="000C5F59" w:rsidP="007212B1">
      <w:pPr>
        <w:pStyle w:val="TableParagraph"/>
        <w:spacing w:before="19" w:line="232" w:lineRule="auto"/>
        <w:ind w:left="426" w:right="403"/>
        <w:jc w:val="both"/>
        <w:rPr>
          <w:iCs/>
          <w:lang w:val="en-US"/>
        </w:rPr>
      </w:pPr>
      <w:r w:rsidRPr="000C5F59">
        <w:rPr>
          <w:iCs/>
          <w:lang w:val="en-US"/>
        </w:rPr>
        <w:t>The report and minutes of the Property and Infrastructure Committee (Item 10).</w:t>
      </w:r>
    </w:p>
    <w:p w14:paraId="503D2DCF" w14:textId="77777777" w:rsidR="000C5F59" w:rsidRDefault="000C5F59" w:rsidP="00166233">
      <w:pPr>
        <w:pStyle w:val="TableParagraph"/>
        <w:spacing w:line="225" w:lineRule="exact"/>
        <w:ind w:left="112"/>
        <w:rPr>
          <w:i/>
        </w:rPr>
      </w:pPr>
    </w:p>
    <w:p w14:paraId="3AEF2295" w14:textId="77777777" w:rsidR="000C5F59" w:rsidRDefault="000C5F59" w:rsidP="00166233">
      <w:pPr>
        <w:pStyle w:val="TableParagraph"/>
        <w:spacing w:line="225" w:lineRule="exact"/>
        <w:ind w:left="112"/>
        <w:rPr>
          <w:i/>
        </w:rPr>
      </w:pPr>
    </w:p>
    <w:p w14:paraId="09D9B401" w14:textId="218C8DA8" w:rsidR="00166233" w:rsidRDefault="000C5F59" w:rsidP="00166233">
      <w:pPr>
        <w:pStyle w:val="TableParagraph"/>
        <w:spacing w:line="225" w:lineRule="exact"/>
        <w:ind w:left="112"/>
        <w:rPr>
          <w:b/>
        </w:rPr>
      </w:pPr>
      <w:r w:rsidRPr="000C5F59">
        <w:rPr>
          <w:b/>
        </w:rPr>
        <w:t>21/</w:t>
      </w:r>
      <w:r w:rsidR="00166233">
        <w:rPr>
          <w:b/>
        </w:rPr>
        <w:t>11</w:t>
      </w:r>
      <w:r w:rsidR="00166233">
        <w:rPr>
          <w:b/>
        </w:rPr>
        <w:tab/>
      </w:r>
      <w:r>
        <w:rPr>
          <w:b/>
        </w:rPr>
        <w:tab/>
        <w:t xml:space="preserve">Review of </w:t>
      </w:r>
      <w:r w:rsidR="00DD31F6">
        <w:rPr>
          <w:b/>
        </w:rPr>
        <w:t xml:space="preserve">a </w:t>
      </w:r>
      <w:r w:rsidR="000C0C10">
        <w:rPr>
          <w:b/>
        </w:rPr>
        <w:t>conflict-of-interest</w:t>
      </w:r>
      <w:r w:rsidR="00DD31F6">
        <w:rPr>
          <w:b/>
        </w:rPr>
        <w:t xml:space="preserve"> authorisation </w:t>
      </w:r>
    </w:p>
    <w:p w14:paraId="5970A43D" w14:textId="47D89F2A" w:rsidR="007F7FDA" w:rsidRDefault="007F7FDA" w:rsidP="007F7FDA">
      <w:pPr>
        <w:pStyle w:val="TableParagraph"/>
      </w:pPr>
    </w:p>
    <w:p w14:paraId="4395B615" w14:textId="77777777" w:rsidR="007F7FDA" w:rsidRDefault="007F7FDA" w:rsidP="007F7FDA">
      <w:pPr>
        <w:pStyle w:val="TableParagraph"/>
        <w:spacing w:before="11"/>
        <w:rPr>
          <w:sz w:val="20"/>
        </w:rPr>
      </w:pPr>
    </w:p>
    <w:p w14:paraId="4B0D0632" w14:textId="77777777" w:rsidR="000C0C10" w:rsidRPr="000C0C10" w:rsidRDefault="000C0C10" w:rsidP="000C0C10">
      <w:pPr>
        <w:pStyle w:val="TableParagraph"/>
        <w:spacing w:before="129"/>
        <w:ind w:left="47"/>
        <w:rPr>
          <w:rFonts w:asciiTheme="minorHAnsi" w:hAnsiTheme="minorHAnsi" w:cstheme="minorHAnsi"/>
          <w:i/>
          <w:sz w:val="23"/>
        </w:rPr>
      </w:pPr>
      <w:r w:rsidRPr="000C0C10">
        <w:rPr>
          <w:rFonts w:asciiTheme="minorHAnsi" w:hAnsiTheme="minorHAnsi" w:cstheme="minorHAnsi"/>
          <w:i/>
          <w:sz w:val="23"/>
          <w:u w:val="single"/>
        </w:rPr>
        <w:t>Mr Falconer declared an interest and recused himself from the discussion.</w:t>
      </w:r>
    </w:p>
    <w:p w14:paraId="4DB37EF6" w14:textId="77777777" w:rsidR="000C0C10" w:rsidRDefault="000C0C10" w:rsidP="000C0C10">
      <w:pPr>
        <w:pStyle w:val="TableParagraph"/>
        <w:spacing w:before="3"/>
      </w:pPr>
    </w:p>
    <w:p w14:paraId="7A1A7230" w14:textId="6DAB0F1A" w:rsidR="000C0C10" w:rsidRDefault="000C0C10" w:rsidP="000C0C10">
      <w:pPr>
        <w:pStyle w:val="TableParagraph"/>
        <w:spacing w:before="1" w:line="305" w:lineRule="exact"/>
        <w:ind w:left="47"/>
        <w:rPr>
          <w:i/>
        </w:rPr>
      </w:pPr>
      <w:r w:rsidRPr="000C0C10">
        <w:rPr>
          <w:i/>
        </w:rPr>
        <w:t>Considered:</w:t>
      </w:r>
    </w:p>
    <w:p w14:paraId="566F5B45" w14:textId="77777777" w:rsidR="000C0C10" w:rsidRPr="000C0C10" w:rsidRDefault="000C0C10" w:rsidP="000C0C10">
      <w:pPr>
        <w:pStyle w:val="TableParagraph"/>
        <w:spacing w:before="1" w:line="305" w:lineRule="exact"/>
        <w:ind w:left="47"/>
        <w:rPr>
          <w:i/>
        </w:rPr>
      </w:pPr>
    </w:p>
    <w:p w14:paraId="639B9EEF" w14:textId="77777777" w:rsidR="000C0C10" w:rsidRPr="000C0C10" w:rsidRDefault="000C0C10" w:rsidP="000C0C10">
      <w:pPr>
        <w:pStyle w:val="TableParagraph"/>
        <w:spacing w:line="305" w:lineRule="exact"/>
        <w:ind w:left="47"/>
        <w:rPr>
          <w:iCs/>
          <w:lang w:val="en-US"/>
        </w:rPr>
      </w:pPr>
      <w:r w:rsidRPr="000C0C10">
        <w:rPr>
          <w:iCs/>
          <w:lang w:val="en-US"/>
        </w:rPr>
        <w:t>The authorisation of Mr Falconer’s interest (Item 11).</w:t>
      </w:r>
    </w:p>
    <w:p w14:paraId="642D2EA2" w14:textId="77777777" w:rsidR="000C0C10" w:rsidRDefault="000C0C10" w:rsidP="000C0C10">
      <w:pPr>
        <w:pStyle w:val="TableParagraph"/>
        <w:spacing w:before="7"/>
        <w:rPr>
          <w:sz w:val="20"/>
        </w:rPr>
      </w:pPr>
    </w:p>
    <w:p w14:paraId="3462E7B3" w14:textId="77777777" w:rsidR="000C0C10" w:rsidRDefault="000C0C10" w:rsidP="000C0C10">
      <w:pPr>
        <w:pStyle w:val="TableParagraph"/>
        <w:ind w:left="47"/>
      </w:pPr>
      <w:r w:rsidRPr="000C0C10">
        <w:rPr>
          <w:i/>
        </w:rPr>
        <w:t>Noted</w:t>
      </w:r>
      <w:r>
        <w:rPr>
          <w:rFonts w:ascii="Arial"/>
          <w:i/>
          <w:sz w:val="23"/>
        </w:rPr>
        <w:t xml:space="preserve"> </w:t>
      </w:r>
      <w:r w:rsidRPr="000C0C10">
        <w:rPr>
          <w:iCs/>
          <w:lang w:val="en-US"/>
        </w:rPr>
        <w:t>that:</w:t>
      </w:r>
    </w:p>
    <w:p w14:paraId="63D56DE4" w14:textId="77777777" w:rsidR="000C0C10" w:rsidRDefault="000C0C10" w:rsidP="0007324D">
      <w:pPr>
        <w:pStyle w:val="TableParagraph"/>
        <w:numPr>
          <w:ilvl w:val="0"/>
          <w:numId w:val="11"/>
        </w:numPr>
        <w:tabs>
          <w:tab w:val="left" w:pos="768"/>
          <w:tab w:val="left" w:pos="768"/>
        </w:tabs>
        <w:spacing w:before="110" w:line="232" w:lineRule="auto"/>
        <w:ind w:right="561"/>
        <w:jc w:val="both"/>
        <w:rPr>
          <w:iCs/>
          <w:lang w:val="en-US"/>
        </w:rPr>
      </w:pPr>
      <w:r w:rsidRPr="000C0C10">
        <w:rPr>
          <w:iCs/>
          <w:lang w:val="en-US"/>
        </w:rPr>
        <w:t>The Board had authorised Mr Falconer’s interest as an employee of Pinsent Masons LLP and as a Director and Trustee of NMITE in February 2020 and resolved to review matters after 12 months.</w:t>
      </w:r>
    </w:p>
    <w:p w14:paraId="5B6EB007" w14:textId="75EB6D85" w:rsidR="000C0C10" w:rsidRPr="000C0C10" w:rsidRDefault="000C0C10" w:rsidP="0007324D">
      <w:pPr>
        <w:pStyle w:val="TableParagraph"/>
        <w:numPr>
          <w:ilvl w:val="0"/>
          <w:numId w:val="11"/>
        </w:numPr>
        <w:tabs>
          <w:tab w:val="left" w:pos="768"/>
          <w:tab w:val="left" w:pos="768"/>
        </w:tabs>
        <w:spacing w:before="110" w:line="232" w:lineRule="auto"/>
        <w:ind w:right="561"/>
        <w:jc w:val="both"/>
        <w:rPr>
          <w:iCs/>
          <w:lang w:val="en-US"/>
        </w:rPr>
      </w:pPr>
      <w:r w:rsidRPr="000C0C10">
        <w:rPr>
          <w:iCs/>
          <w:lang w:val="en-US"/>
        </w:rPr>
        <w:t>The Board had recently approved a Trustees’ Conflict of Interest Policy. This required the Board, when reviewing an authorisation, to resolve whether to continue to authorise the interest, and, if so, whether any conditions should apply.</w:t>
      </w:r>
    </w:p>
    <w:p w14:paraId="4063D316" w14:textId="77777777" w:rsidR="000C0C10" w:rsidRPr="000C0C10" w:rsidRDefault="000C0C10" w:rsidP="000C0C10">
      <w:pPr>
        <w:pStyle w:val="TableParagraph"/>
        <w:spacing w:before="113" w:line="232" w:lineRule="auto"/>
        <w:ind w:left="47"/>
        <w:rPr>
          <w:iCs/>
          <w:lang w:val="en-US"/>
        </w:rPr>
      </w:pPr>
      <w:r w:rsidRPr="000C0C10">
        <w:rPr>
          <w:iCs/>
          <w:lang w:val="en-US"/>
        </w:rPr>
        <w:t>In considering the earlier authorisation, the Board noted that procurement processes, governance and management protocols, and management of conflicts were better developed and understood across the organisation.</w:t>
      </w:r>
    </w:p>
    <w:p w14:paraId="25B1CDCF" w14:textId="164AA73C" w:rsidR="00EF0169" w:rsidRDefault="00EF0169" w:rsidP="00EF0169">
      <w:pPr>
        <w:pStyle w:val="TableParagraph"/>
        <w:tabs>
          <w:tab w:val="left" w:pos="854"/>
        </w:tabs>
        <w:spacing w:before="1" w:line="232" w:lineRule="auto"/>
        <w:ind w:right="713"/>
        <w:rPr>
          <w:iCs/>
          <w:lang w:val="en-US"/>
        </w:rPr>
      </w:pPr>
    </w:p>
    <w:p w14:paraId="60FE7CE9" w14:textId="34F40303" w:rsidR="00EF0169" w:rsidRDefault="00EF0169" w:rsidP="00EF0169">
      <w:pPr>
        <w:pStyle w:val="TableParagraph"/>
        <w:spacing w:before="1" w:line="305" w:lineRule="exact"/>
        <w:ind w:left="47"/>
        <w:rPr>
          <w:i/>
        </w:rPr>
      </w:pPr>
      <w:r>
        <w:rPr>
          <w:i/>
        </w:rPr>
        <w:t>Resolved</w:t>
      </w:r>
      <w:r w:rsidRPr="000C0C10">
        <w:rPr>
          <w:i/>
        </w:rPr>
        <w:t>:</w:t>
      </w:r>
    </w:p>
    <w:p w14:paraId="10246ADD" w14:textId="6024572B" w:rsidR="002202DA" w:rsidRDefault="002202DA" w:rsidP="00EF0169">
      <w:pPr>
        <w:pStyle w:val="TableParagraph"/>
        <w:spacing w:before="1" w:line="305" w:lineRule="exact"/>
        <w:ind w:left="47"/>
        <w:rPr>
          <w:i/>
        </w:rPr>
      </w:pPr>
    </w:p>
    <w:p w14:paraId="5408F7FB" w14:textId="77777777" w:rsidR="002202DA" w:rsidRPr="002202DA" w:rsidRDefault="002202DA" w:rsidP="002202DA">
      <w:pPr>
        <w:pStyle w:val="TableParagraph"/>
        <w:spacing w:before="2" w:line="232" w:lineRule="auto"/>
        <w:ind w:left="47" w:right="216"/>
        <w:rPr>
          <w:iCs/>
          <w:lang w:val="en-US"/>
        </w:rPr>
      </w:pPr>
      <w:r w:rsidRPr="002202DA">
        <w:rPr>
          <w:iCs/>
          <w:lang w:val="en-US"/>
        </w:rPr>
        <w:t>That Mr Falconer’s interest as an employee of Pinsent Masons LLP and as a Director/ Trustee of NMITE no longer required authorisation by the Board and that there were sufficient and</w:t>
      </w:r>
    </w:p>
    <w:p w14:paraId="4846C8E2" w14:textId="5E95712C" w:rsidR="002202DA" w:rsidRDefault="002202DA" w:rsidP="002202DA">
      <w:pPr>
        <w:pStyle w:val="TableParagraph"/>
        <w:spacing w:before="1" w:line="305" w:lineRule="exact"/>
        <w:ind w:left="47"/>
        <w:rPr>
          <w:iCs/>
          <w:lang w:val="en-US"/>
        </w:rPr>
      </w:pPr>
      <w:r w:rsidRPr="002202DA">
        <w:rPr>
          <w:iCs/>
          <w:lang w:val="en-US"/>
        </w:rPr>
        <w:t>appropriate safeguards in place to manage any conflict</w:t>
      </w:r>
      <w:r>
        <w:rPr>
          <w:iCs/>
          <w:lang w:val="en-US"/>
        </w:rPr>
        <w:t>.</w:t>
      </w:r>
    </w:p>
    <w:p w14:paraId="26ACB32F" w14:textId="4A62CCE5" w:rsidR="002202DA" w:rsidRDefault="002202DA" w:rsidP="002979CF">
      <w:pPr>
        <w:pStyle w:val="TableParagraph"/>
        <w:spacing w:before="1" w:line="305" w:lineRule="exact"/>
        <w:rPr>
          <w:b/>
        </w:rPr>
      </w:pPr>
    </w:p>
    <w:p w14:paraId="23DCB5F0" w14:textId="56656462" w:rsidR="00C723DE" w:rsidRDefault="002202DA" w:rsidP="00C723DE">
      <w:pPr>
        <w:rPr>
          <w:i/>
          <w:iCs/>
        </w:rPr>
      </w:pPr>
      <w:r>
        <w:rPr>
          <w:b/>
        </w:rPr>
        <w:t>21/12</w:t>
      </w:r>
      <w:r w:rsidR="000E3D29" w:rsidRPr="00C723DE">
        <w:rPr>
          <w:bCs/>
        </w:rPr>
        <w:tab/>
      </w:r>
      <w:r w:rsidR="00C723DE" w:rsidRPr="00C723DE">
        <w:rPr>
          <w:bCs/>
        </w:rPr>
        <w:t>(</w:t>
      </w:r>
      <w:r w:rsidR="00C723DE" w:rsidRPr="00C723DE">
        <w:rPr>
          <w:bCs/>
          <w:i/>
          <w:iCs/>
        </w:rPr>
        <w:t>T</w:t>
      </w:r>
      <w:r w:rsidR="00C723DE">
        <w:rPr>
          <w:i/>
          <w:iCs/>
        </w:rPr>
        <w:t>his section of the minutes is exempt from publication under section 43 of the Freedom of Information Act)</w:t>
      </w:r>
    </w:p>
    <w:p w14:paraId="0AC8E324" w14:textId="57BE7FE5" w:rsidR="002979CF" w:rsidRDefault="002979CF" w:rsidP="00C723DE">
      <w:pPr>
        <w:rPr>
          <w:i/>
          <w:iCs/>
        </w:rPr>
      </w:pPr>
    </w:p>
    <w:p w14:paraId="4B5B3738" w14:textId="653C8211" w:rsidR="002202DA" w:rsidRPr="002202DA" w:rsidRDefault="002202DA" w:rsidP="002979CF">
      <w:pPr>
        <w:pStyle w:val="TableParagraph"/>
        <w:spacing w:before="1" w:line="305" w:lineRule="exact"/>
        <w:rPr>
          <w:iCs/>
          <w:lang w:val="en-US"/>
        </w:rPr>
      </w:pPr>
    </w:p>
    <w:p w14:paraId="4C88DF1D" w14:textId="1F4B4999" w:rsidR="008546FF" w:rsidRDefault="008546FF" w:rsidP="008546FF">
      <w:pPr>
        <w:rPr>
          <w:rFonts w:ascii="Calibri" w:eastAsia="Calibri" w:hAnsi="Calibri" w:cs="Calibri"/>
          <w:iCs/>
          <w:lang w:val="en-US"/>
        </w:rPr>
      </w:pPr>
    </w:p>
    <w:p w14:paraId="611865E7" w14:textId="6FE42298" w:rsidR="008546FF" w:rsidRDefault="002979CF" w:rsidP="008546FF">
      <w:pPr>
        <w:pStyle w:val="TableParagraph"/>
        <w:spacing w:line="225" w:lineRule="exact"/>
        <w:ind w:left="112"/>
        <w:rPr>
          <w:b/>
        </w:rPr>
      </w:pPr>
      <w:r>
        <w:rPr>
          <w:b/>
        </w:rPr>
        <w:t>21/13</w:t>
      </w:r>
      <w:r>
        <w:rPr>
          <w:b/>
        </w:rPr>
        <w:tab/>
        <w:t xml:space="preserve">Governance and </w:t>
      </w:r>
      <w:proofErr w:type="spellStart"/>
      <w:r>
        <w:rPr>
          <w:b/>
        </w:rPr>
        <w:t>Mangement</w:t>
      </w:r>
      <w:proofErr w:type="spellEnd"/>
    </w:p>
    <w:p w14:paraId="1B2B5524" w14:textId="686E0517" w:rsidR="004E7564" w:rsidRDefault="004E7564" w:rsidP="008546FF">
      <w:pPr>
        <w:pStyle w:val="TableParagraph"/>
        <w:spacing w:line="225" w:lineRule="exact"/>
        <w:ind w:left="112"/>
        <w:rPr>
          <w:b/>
        </w:rPr>
      </w:pPr>
    </w:p>
    <w:p w14:paraId="5FC63A57" w14:textId="52B90687" w:rsidR="004E7564" w:rsidRDefault="004E7564" w:rsidP="008546FF">
      <w:pPr>
        <w:pStyle w:val="TableParagraph"/>
        <w:spacing w:line="225" w:lineRule="exact"/>
        <w:ind w:left="112"/>
        <w:rPr>
          <w:b/>
        </w:rPr>
      </w:pPr>
    </w:p>
    <w:p w14:paraId="1F3C4A9A" w14:textId="767DE43F" w:rsidR="004E7564" w:rsidRDefault="001223BE" w:rsidP="00A97C90">
      <w:pPr>
        <w:ind w:firstLine="142"/>
        <w:rPr>
          <w:rFonts w:ascii="Calibri"/>
          <w:i/>
        </w:rPr>
      </w:pPr>
      <w:r>
        <w:rPr>
          <w:rFonts w:ascii="Calibri"/>
          <w:i/>
        </w:rPr>
        <w:t>Considered</w:t>
      </w:r>
      <w:r w:rsidR="00B1570A">
        <w:rPr>
          <w:rFonts w:ascii="Calibri"/>
          <w:i/>
        </w:rPr>
        <w:t>:</w:t>
      </w:r>
    </w:p>
    <w:p w14:paraId="52A85345" w14:textId="4C4B071F" w:rsidR="00A97C90" w:rsidRDefault="00596CB2" w:rsidP="00A97C90">
      <w:pPr>
        <w:pStyle w:val="TableParagraph"/>
        <w:spacing w:before="3" w:line="232" w:lineRule="auto"/>
        <w:ind w:left="134" w:right="200"/>
        <w:jc w:val="both"/>
        <w:rPr>
          <w:iCs/>
          <w:lang w:val="en-US"/>
        </w:rPr>
      </w:pPr>
      <w:r w:rsidRPr="00596CB2">
        <w:rPr>
          <w:iCs/>
          <w:lang w:val="en-US"/>
        </w:rPr>
        <w:t>A table setting out Trustee engagement in operational matters (Item R2).</w:t>
      </w:r>
    </w:p>
    <w:p w14:paraId="755CFC9C" w14:textId="77777777" w:rsidR="00596CB2" w:rsidRDefault="00596CB2" w:rsidP="00A97C90">
      <w:pPr>
        <w:pStyle w:val="TableParagraph"/>
        <w:spacing w:before="3" w:line="232" w:lineRule="auto"/>
        <w:ind w:left="134" w:right="200"/>
        <w:jc w:val="both"/>
        <w:rPr>
          <w:iCs/>
          <w:lang w:val="en-US"/>
        </w:rPr>
      </w:pPr>
    </w:p>
    <w:p w14:paraId="7F0EEFB6" w14:textId="3176F745" w:rsidR="00A97C90" w:rsidRDefault="00596CB2" w:rsidP="00A97C90">
      <w:pPr>
        <w:pStyle w:val="TableParagraph"/>
        <w:spacing w:before="3" w:line="232" w:lineRule="auto"/>
        <w:ind w:left="134" w:right="200"/>
        <w:jc w:val="both"/>
        <w:rPr>
          <w:i/>
          <w:lang w:val="en-US"/>
        </w:rPr>
      </w:pPr>
      <w:r>
        <w:rPr>
          <w:i/>
          <w:lang w:val="en-US"/>
        </w:rPr>
        <w:t xml:space="preserve">Noted </w:t>
      </w:r>
      <w:r w:rsidR="00A97C90">
        <w:rPr>
          <w:iCs/>
          <w:lang w:val="en-US"/>
        </w:rPr>
        <w:t>that</w:t>
      </w:r>
      <w:r w:rsidR="00A97C90" w:rsidRPr="00A97C90">
        <w:rPr>
          <w:i/>
          <w:lang w:val="en-US"/>
        </w:rPr>
        <w:t>:</w:t>
      </w:r>
    </w:p>
    <w:p w14:paraId="7F9F7DB2" w14:textId="24A62035" w:rsidR="00A97C90" w:rsidRDefault="00A97C90" w:rsidP="00A97C90">
      <w:pPr>
        <w:pStyle w:val="TableParagraph"/>
        <w:spacing w:before="3" w:line="232" w:lineRule="auto"/>
        <w:ind w:left="134" w:right="200"/>
        <w:jc w:val="both"/>
        <w:rPr>
          <w:i/>
          <w:lang w:val="en-US"/>
        </w:rPr>
      </w:pPr>
    </w:p>
    <w:p w14:paraId="0DBECE6B" w14:textId="4B9797C2" w:rsidR="00A97C90" w:rsidRPr="0077120B" w:rsidRDefault="0077120B" w:rsidP="00A97C90">
      <w:pPr>
        <w:pStyle w:val="TableParagraph"/>
        <w:spacing w:before="3" w:line="232" w:lineRule="auto"/>
        <w:ind w:left="134" w:right="200"/>
        <w:jc w:val="both"/>
        <w:rPr>
          <w:iCs/>
          <w:lang w:val="en-US"/>
        </w:rPr>
      </w:pPr>
      <w:r w:rsidRPr="0077120B">
        <w:rPr>
          <w:iCs/>
          <w:lang w:val="en-US"/>
        </w:rPr>
        <w:t>That the recently approved management and government protocols would guide these and any future interactions going forward.</w:t>
      </w:r>
    </w:p>
    <w:p w14:paraId="159FB7C1" w14:textId="198BBC16" w:rsidR="00A97C90" w:rsidRDefault="00A97C90" w:rsidP="00A97C90">
      <w:pPr>
        <w:pStyle w:val="TableParagraph"/>
        <w:spacing w:before="3" w:line="232" w:lineRule="auto"/>
        <w:ind w:left="134" w:right="200"/>
        <w:jc w:val="both"/>
        <w:rPr>
          <w:i/>
          <w:lang w:val="en-US"/>
        </w:rPr>
      </w:pPr>
    </w:p>
    <w:p w14:paraId="156C1860" w14:textId="77777777" w:rsidR="00A97C90" w:rsidRPr="00A97C90" w:rsidRDefault="00A97C90" w:rsidP="0077120B">
      <w:pPr>
        <w:pStyle w:val="TableParagraph"/>
        <w:spacing w:before="3" w:line="232" w:lineRule="auto"/>
        <w:ind w:right="200"/>
        <w:jc w:val="both"/>
        <w:rPr>
          <w:i/>
          <w:lang w:val="en-US"/>
        </w:rPr>
      </w:pPr>
    </w:p>
    <w:p w14:paraId="49F37BE3" w14:textId="452B935C" w:rsidR="00293147" w:rsidRDefault="00293147" w:rsidP="004D02AA">
      <w:pPr>
        <w:pStyle w:val="TableParagraph"/>
        <w:spacing w:line="225" w:lineRule="exact"/>
        <w:ind w:left="709"/>
        <w:rPr>
          <w:b/>
        </w:rPr>
      </w:pPr>
    </w:p>
    <w:p w14:paraId="66C0E68C" w14:textId="306B0EF7" w:rsidR="00EB46F7" w:rsidRDefault="0077120B" w:rsidP="00EB46F7">
      <w:pPr>
        <w:pStyle w:val="TableParagraph"/>
        <w:spacing w:line="225" w:lineRule="exact"/>
        <w:ind w:left="112"/>
        <w:rPr>
          <w:b/>
        </w:rPr>
      </w:pPr>
      <w:r>
        <w:rPr>
          <w:b/>
        </w:rPr>
        <w:t>21/14</w:t>
      </w:r>
      <w:r>
        <w:rPr>
          <w:b/>
        </w:rPr>
        <w:tab/>
      </w:r>
      <w:r w:rsidR="00EB46F7">
        <w:rPr>
          <w:b/>
        </w:rPr>
        <w:tab/>
      </w:r>
      <w:r>
        <w:rPr>
          <w:b/>
        </w:rPr>
        <w:t>Resolution on Banking Facility</w:t>
      </w:r>
    </w:p>
    <w:p w14:paraId="39C87EEA" w14:textId="0EB4A13E" w:rsidR="004C2857" w:rsidRDefault="004C2857" w:rsidP="004C2857">
      <w:pPr>
        <w:pStyle w:val="TableParagraph"/>
        <w:spacing w:line="225" w:lineRule="exact"/>
        <w:rPr>
          <w:b/>
        </w:rPr>
      </w:pPr>
    </w:p>
    <w:p w14:paraId="3E503F6F" w14:textId="33344264" w:rsidR="004C2857" w:rsidRPr="0036457F" w:rsidRDefault="0077120B" w:rsidP="004C2857">
      <w:pPr>
        <w:rPr>
          <w:rFonts w:ascii="Calibri"/>
          <w:i/>
        </w:rPr>
      </w:pPr>
      <w:r w:rsidRPr="0036457F">
        <w:rPr>
          <w:rFonts w:ascii="Calibri"/>
          <w:i/>
        </w:rPr>
        <w:t>Considered</w:t>
      </w:r>
      <w:r w:rsidR="004C2857" w:rsidRPr="0036457F">
        <w:rPr>
          <w:rFonts w:ascii="Calibri"/>
          <w:i/>
        </w:rPr>
        <w:t>:</w:t>
      </w:r>
    </w:p>
    <w:p w14:paraId="7DA553DB" w14:textId="09DE28AD" w:rsidR="0036457F" w:rsidRDefault="0036457F" w:rsidP="0036457F">
      <w:pPr>
        <w:pStyle w:val="NoSpacing"/>
        <w:rPr>
          <w:rFonts w:ascii="Calibri"/>
          <w:iCs/>
        </w:rPr>
      </w:pPr>
      <w:r w:rsidRPr="0036457F">
        <w:rPr>
          <w:rFonts w:ascii="Calibri"/>
          <w:iCs/>
        </w:rPr>
        <w:t xml:space="preserve">A resolution to </w:t>
      </w:r>
      <w:proofErr w:type="gramStart"/>
      <w:r w:rsidRPr="0036457F">
        <w:rPr>
          <w:rFonts w:ascii="Calibri"/>
          <w:iCs/>
        </w:rPr>
        <w:t>enter into</w:t>
      </w:r>
      <w:proofErr w:type="gramEnd"/>
      <w:r w:rsidRPr="0036457F">
        <w:rPr>
          <w:rFonts w:ascii="Calibri"/>
          <w:iCs/>
        </w:rPr>
        <w:t xml:space="preserve"> an uncommitted facility including (as applicable) an overdraft facility (the Document) provided by HSBC UK Bank plc (the Bank); the financial position of the Company and its future requirements; and the requirements of sections 171 to 177 of the Companies Act 2006.</w:t>
      </w:r>
    </w:p>
    <w:p w14:paraId="2ACB2ED8" w14:textId="4FD0DE92" w:rsidR="0036457F" w:rsidRDefault="0036457F" w:rsidP="0036457F">
      <w:pPr>
        <w:pStyle w:val="NoSpacing"/>
        <w:rPr>
          <w:rFonts w:ascii="Calibri"/>
          <w:iCs/>
        </w:rPr>
      </w:pPr>
    </w:p>
    <w:p w14:paraId="1AF77988" w14:textId="05CAD7EE" w:rsidR="0036457F" w:rsidRDefault="0036457F" w:rsidP="0036457F">
      <w:pPr>
        <w:pStyle w:val="NoSpacing"/>
        <w:rPr>
          <w:rFonts w:ascii="Calibri"/>
          <w:i/>
        </w:rPr>
      </w:pPr>
      <w:r w:rsidRPr="0036457F">
        <w:rPr>
          <w:rFonts w:ascii="Calibri"/>
          <w:i/>
        </w:rPr>
        <w:t>Resolved:</w:t>
      </w:r>
    </w:p>
    <w:p w14:paraId="51CA6F6C" w14:textId="5E215148" w:rsidR="0036457F" w:rsidRDefault="0036457F" w:rsidP="0036457F">
      <w:pPr>
        <w:pStyle w:val="NoSpacing"/>
        <w:rPr>
          <w:rFonts w:ascii="Calibri"/>
          <w:i/>
        </w:rPr>
      </w:pPr>
    </w:p>
    <w:p w14:paraId="63826F49" w14:textId="77777777" w:rsidR="00BE2E95" w:rsidRPr="00BE2E95" w:rsidRDefault="00BE2E95" w:rsidP="0007324D">
      <w:pPr>
        <w:pStyle w:val="TableParagraph"/>
        <w:numPr>
          <w:ilvl w:val="0"/>
          <w:numId w:val="12"/>
        </w:numPr>
        <w:tabs>
          <w:tab w:val="left" w:pos="426"/>
        </w:tabs>
        <w:spacing w:before="2" w:line="232" w:lineRule="auto"/>
        <w:ind w:left="426" w:right="743" w:hanging="426"/>
        <w:rPr>
          <w:rFonts w:eastAsiaTheme="minorHAnsi" w:hAnsiTheme="minorHAnsi" w:cstheme="minorBidi"/>
          <w:iCs/>
        </w:rPr>
      </w:pPr>
      <w:r w:rsidRPr="00BE2E95">
        <w:rPr>
          <w:rFonts w:eastAsiaTheme="minorHAnsi" w:hAnsiTheme="minorHAnsi" w:cstheme="minorBidi"/>
          <w:iCs/>
        </w:rPr>
        <w:t>That entering into the Document would be most likely to promote the success of the Company for the benefit of its members as a whole and to do so would be of commercial benefit to the Company.</w:t>
      </w:r>
    </w:p>
    <w:p w14:paraId="4CBF079E" w14:textId="77777777" w:rsidR="00795DEF" w:rsidRDefault="00BE2E95" w:rsidP="0007324D">
      <w:pPr>
        <w:pStyle w:val="TableParagraph"/>
        <w:numPr>
          <w:ilvl w:val="0"/>
          <w:numId w:val="12"/>
        </w:numPr>
        <w:tabs>
          <w:tab w:val="left" w:pos="426"/>
        </w:tabs>
        <w:spacing w:line="232" w:lineRule="auto"/>
        <w:ind w:left="426" w:right="736" w:hanging="426"/>
        <w:rPr>
          <w:rFonts w:eastAsiaTheme="minorHAnsi" w:hAnsiTheme="minorHAnsi" w:cstheme="minorBidi"/>
          <w:iCs/>
        </w:rPr>
      </w:pPr>
      <w:r w:rsidRPr="00BE2E95">
        <w:rPr>
          <w:rFonts w:eastAsiaTheme="minorHAnsi" w:hAnsiTheme="minorHAnsi" w:cstheme="minorBidi"/>
          <w:iCs/>
        </w:rPr>
        <w:t>That the Company should sign or execute and deliver the Document to the Bank and that any Director is authorised on behalf of the Company to sign or execute any Document, including any amendments made to it.</w:t>
      </w:r>
    </w:p>
    <w:p w14:paraId="3F382933" w14:textId="26B961F9" w:rsidR="0036457F" w:rsidRPr="00795DEF" w:rsidRDefault="00795DEF" w:rsidP="0007324D">
      <w:pPr>
        <w:pStyle w:val="TableParagraph"/>
        <w:numPr>
          <w:ilvl w:val="0"/>
          <w:numId w:val="12"/>
        </w:numPr>
        <w:tabs>
          <w:tab w:val="left" w:pos="426"/>
        </w:tabs>
        <w:spacing w:line="232" w:lineRule="auto"/>
        <w:ind w:left="426" w:right="736" w:hanging="426"/>
        <w:rPr>
          <w:rFonts w:eastAsiaTheme="minorHAnsi" w:hAnsiTheme="minorHAnsi" w:cstheme="minorBidi"/>
          <w:iCs/>
        </w:rPr>
      </w:pPr>
      <w:r w:rsidRPr="00795DEF">
        <w:rPr>
          <w:iCs/>
        </w:rPr>
        <w:t xml:space="preserve">That any of the persons authorised in (b) above are authorised to sign, </w:t>
      </w:r>
      <w:proofErr w:type="gramStart"/>
      <w:r w:rsidRPr="00795DEF">
        <w:rPr>
          <w:iCs/>
        </w:rPr>
        <w:t>dispatch</w:t>
      </w:r>
      <w:proofErr w:type="gramEnd"/>
      <w:r w:rsidRPr="00795DEF">
        <w:rPr>
          <w:iCs/>
        </w:rPr>
        <w:t xml:space="preserve"> or</w:t>
      </w:r>
      <w:r w:rsidRPr="00795DEF">
        <w:rPr>
          <w:iCs/>
        </w:rPr>
        <w:t xml:space="preserve"> </w:t>
      </w:r>
      <w:r w:rsidRPr="00795DEF">
        <w:rPr>
          <w:iCs/>
        </w:rPr>
        <w:t>deliver any other documents required by the Bank in connection with the Documents.</w:t>
      </w:r>
    </w:p>
    <w:p w14:paraId="2B6B5B7F" w14:textId="04A23A71" w:rsidR="00741576" w:rsidRDefault="00741576" w:rsidP="001168C6">
      <w:pPr>
        <w:pStyle w:val="NoSpacing"/>
      </w:pPr>
    </w:p>
    <w:p w14:paraId="5EA8AB3C" w14:textId="07BE00C1" w:rsidR="00565EA9" w:rsidRDefault="00565EA9" w:rsidP="001168C6">
      <w:pPr>
        <w:pStyle w:val="NoSpacing"/>
      </w:pPr>
    </w:p>
    <w:p w14:paraId="1F2FAB6E" w14:textId="02D06119" w:rsidR="00565EA9" w:rsidRDefault="00565EA9" w:rsidP="001168C6">
      <w:pPr>
        <w:pStyle w:val="NoSpacing"/>
      </w:pPr>
    </w:p>
    <w:p w14:paraId="34D89EA5" w14:textId="45D54522" w:rsidR="009D5008" w:rsidRDefault="00795DEF" w:rsidP="009D5008">
      <w:pPr>
        <w:pStyle w:val="TableParagraph"/>
        <w:spacing w:line="225" w:lineRule="exact"/>
        <w:ind w:left="112"/>
        <w:rPr>
          <w:b/>
        </w:rPr>
      </w:pPr>
      <w:r>
        <w:rPr>
          <w:b/>
        </w:rPr>
        <w:t>21/15</w:t>
      </w:r>
      <w:r>
        <w:rPr>
          <w:b/>
        </w:rPr>
        <w:tab/>
      </w:r>
      <w:r w:rsidR="009D5008">
        <w:rPr>
          <w:b/>
        </w:rPr>
        <w:tab/>
      </w:r>
      <w:r>
        <w:rPr>
          <w:b/>
        </w:rPr>
        <w:t>Vote of Thanks</w:t>
      </w:r>
    </w:p>
    <w:p w14:paraId="5F4400F3" w14:textId="4EE55846" w:rsidR="009D5008" w:rsidRDefault="009D5008" w:rsidP="009D5008">
      <w:pPr>
        <w:pStyle w:val="TableParagraph"/>
        <w:spacing w:line="225" w:lineRule="exact"/>
        <w:ind w:left="112"/>
        <w:rPr>
          <w:b/>
        </w:rPr>
      </w:pPr>
    </w:p>
    <w:p w14:paraId="3E958C77" w14:textId="211FADE7" w:rsidR="00124C80" w:rsidRDefault="001F4093" w:rsidP="00565EA9">
      <w:pPr>
        <w:pStyle w:val="TableParagraph"/>
        <w:spacing w:line="225" w:lineRule="exact"/>
        <w:ind w:left="112"/>
        <w:rPr>
          <w:iCs/>
        </w:rPr>
      </w:pPr>
      <w:r w:rsidRPr="001F4093">
        <w:rPr>
          <w:iCs/>
        </w:rPr>
        <w:t>All present extended their heartfelt thanks and appreciation to Dame Fiona Kendrick and to Sir Eric Thomas for their contributions as Chair and Vice-Chair of the Board and as Trustees of NMITE since 2017.</w:t>
      </w:r>
    </w:p>
    <w:p w14:paraId="575F3662" w14:textId="03E876FA" w:rsidR="000E4256" w:rsidRDefault="000E4256" w:rsidP="00565EA9">
      <w:pPr>
        <w:pStyle w:val="TableParagraph"/>
        <w:spacing w:line="225" w:lineRule="exact"/>
        <w:ind w:left="112"/>
        <w:rPr>
          <w:iCs/>
        </w:rPr>
      </w:pPr>
    </w:p>
    <w:p w14:paraId="0828F50B" w14:textId="77777777" w:rsidR="00A5180B" w:rsidRDefault="00A5180B" w:rsidP="00565EA9">
      <w:pPr>
        <w:pStyle w:val="TableParagraph"/>
        <w:spacing w:line="225" w:lineRule="exact"/>
        <w:ind w:left="112"/>
        <w:rPr>
          <w:iCs/>
        </w:rPr>
      </w:pPr>
    </w:p>
    <w:p w14:paraId="383695AE" w14:textId="21191818" w:rsidR="000E4256" w:rsidRDefault="000E4256" w:rsidP="00565EA9">
      <w:pPr>
        <w:pStyle w:val="TableParagraph"/>
        <w:spacing w:line="225" w:lineRule="exact"/>
        <w:ind w:left="112"/>
        <w:rPr>
          <w:iCs/>
        </w:rPr>
      </w:pPr>
    </w:p>
    <w:p w14:paraId="5ABE0910" w14:textId="3D767161" w:rsidR="000E4256" w:rsidRPr="00A5180B" w:rsidRDefault="001510D7" w:rsidP="00565EA9">
      <w:pPr>
        <w:pStyle w:val="TableParagraph"/>
        <w:spacing w:line="225" w:lineRule="exact"/>
        <w:ind w:left="112"/>
        <w:rPr>
          <w:b/>
          <w:bCs/>
        </w:rPr>
      </w:pPr>
      <w:r w:rsidRPr="00A5180B">
        <w:rPr>
          <w:b/>
          <w:bCs/>
          <w:iCs/>
        </w:rPr>
        <w:lastRenderedPageBreak/>
        <w:t>21/16</w:t>
      </w:r>
      <w:r w:rsidRPr="00A5180B">
        <w:rPr>
          <w:b/>
          <w:bCs/>
          <w:iCs/>
        </w:rPr>
        <w:tab/>
      </w:r>
      <w:r w:rsidRPr="00A5180B">
        <w:rPr>
          <w:b/>
          <w:bCs/>
          <w:iCs/>
        </w:rPr>
        <w:tab/>
        <w:t>Date of</w:t>
      </w:r>
      <w:r w:rsidR="00A5180B" w:rsidRPr="00A5180B">
        <w:rPr>
          <w:b/>
          <w:bCs/>
          <w:iCs/>
        </w:rPr>
        <w:t xml:space="preserve"> Next Meeting</w:t>
      </w:r>
    </w:p>
    <w:p w14:paraId="0F29B029" w14:textId="4D57D197" w:rsidR="00565EA9" w:rsidRDefault="00565EA9" w:rsidP="001168C6">
      <w:pPr>
        <w:pStyle w:val="NoSpacing"/>
      </w:pPr>
    </w:p>
    <w:p w14:paraId="3D105D48" w14:textId="4EC2D373" w:rsidR="00565EA9" w:rsidRPr="0007324D" w:rsidRDefault="0007324D" w:rsidP="0007324D">
      <w:pPr>
        <w:pStyle w:val="NoSpacing"/>
        <w:ind w:firstLine="142"/>
        <w:rPr>
          <w:rFonts w:ascii="Calibri" w:eastAsia="Calibri" w:hAnsi="Calibri" w:cs="Calibri"/>
          <w:iCs/>
        </w:rPr>
      </w:pPr>
      <w:r w:rsidRPr="0007324D">
        <w:rPr>
          <w:rFonts w:ascii="Calibri" w:eastAsia="Calibri" w:hAnsi="Calibri" w:cs="Calibri"/>
          <w:iCs/>
        </w:rPr>
        <w:t>The next meeting of the Board would take place on Friday 30 April 2021 at 9.30 am, by Teams.</w:t>
      </w:r>
    </w:p>
    <w:sectPr w:rsidR="00565EA9" w:rsidRPr="0007324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7E16" w14:textId="77777777" w:rsidR="00F43F5D" w:rsidRDefault="00F43F5D" w:rsidP="00C424CC">
      <w:pPr>
        <w:spacing w:after="0" w:line="240" w:lineRule="auto"/>
      </w:pPr>
      <w:r>
        <w:separator/>
      </w:r>
    </w:p>
  </w:endnote>
  <w:endnote w:type="continuationSeparator" w:id="0">
    <w:p w14:paraId="4429EE9A" w14:textId="77777777" w:rsidR="00F43F5D" w:rsidRDefault="00F43F5D" w:rsidP="00C424CC">
      <w:pPr>
        <w:spacing w:after="0" w:line="240" w:lineRule="auto"/>
      </w:pPr>
      <w:r>
        <w:continuationSeparator/>
      </w:r>
    </w:p>
  </w:endnote>
  <w:endnote w:type="continuationNotice" w:id="1">
    <w:p w14:paraId="5A15F006" w14:textId="77777777" w:rsidR="00F43F5D" w:rsidRDefault="00F43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CA0F" w14:textId="77777777" w:rsidR="00B41F6B" w:rsidRDefault="00B4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80AE" w14:textId="77777777" w:rsidR="00B41F6B" w:rsidRDefault="00B41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A056" w14:textId="77777777" w:rsidR="00B41F6B" w:rsidRDefault="00B4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053C" w14:textId="77777777" w:rsidR="00F43F5D" w:rsidRDefault="00F43F5D" w:rsidP="00C424CC">
      <w:pPr>
        <w:spacing w:after="0" w:line="240" w:lineRule="auto"/>
      </w:pPr>
      <w:r>
        <w:separator/>
      </w:r>
    </w:p>
  </w:footnote>
  <w:footnote w:type="continuationSeparator" w:id="0">
    <w:p w14:paraId="5FB95F9A" w14:textId="77777777" w:rsidR="00F43F5D" w:rsidRDefault="00F43F5D" w:rsidP="00C424CC">
      <w:pPr>
        <w:spacing w:after="0" w:line="240" w:lineRule="auto"/>
      </w:pPr>
      <w:r>
        <w:continuationSeparator/>
      </w:r>
    </w:p>
  </w:footnote>
  <w:footnote w:type="continuationNotice" w:id="1">
    <w:p w14:paraId="34FCF3B0" w14:textId="77777777" w:rsidR="00F43F5D" w:rsidRDefault="00F43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2CEF" w14:textId="77777777" w:rsidR="00B41F6B" w:rsidRDefault="00B4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6855" w14:textId="3E018BFD" w:rsidR="00C424CC" w:rsidRPr="00C424CC" w:rsidRDefault="0007324D" w:rsidP="00954FCD">
    <w:pPr>
      <w:pStyle w:val="Header"/>
      <w:jc w:val="right"/>
      <w:rPr>
        <w:color w:val="FF0000"/>
      </w:rPr>
    </w:pPr>
    <w:sdt>
      <w:sdtPr>
        <w:rPr>
          <w:color w:val="FF0000"/>
        </w:rPr>
        <w:id w:val="-1194910675"/>
        <w:docPartObj>
          <w:docPartGallery w:val="Watermarks"/>
          <w:docPartUnique/>
        </w:docPartObj>
      </w:sdtPr>
      <w:sdtEndPr/>
      <w:sdtContent>
        <w:r>
          <w:rPr>
            <w:noProof/>
            <w:color w:val="FF0000"/>
          </w:rPr>
          <w:pict w14:anchorId="282D6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14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03BD3">
      <w:rPr>
        <w:noProof/>
        <w:color w:val="FF0000"/>
      </w:rPr>
      <w:drawing>
        <wp:inline distT="0" distB="0" distL="0" distR="0" wp14:anchorId="0233B5FA" wp14:editId="14D8DC03">
          <wp:extent cx="1226820" cy="109728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097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0FC0" w14:textId="77777777" w:rsidR="00B41F6B" w:rsidRDefault="00B41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F3D"/>
    <w:multiLevelType w:val="hybridMultilevel"/>
    <w:tmpl w:val="0BBEE8F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49D720E"/>
    <w:multiLevelType w:val="hybridMultilevel"/>
    <w:tmpl w:val="952C326A"/>
    <w:lvl w:ilvl="0" w:tplc="9A62253C">
      <w:start w:val="1"/>
      <w:numFmt w:val="lowerLetter"/>
      <w:lvlText w:val="(%1)"/>
      <w:lvlJc w:val="left"/>
      <w:pPr>
        <w:ind w:left="2035" w:hanging="344"/>
        <w:jc w:val="left"/>
      </w:pPr>
      <w:rPr>
        <w:rFonts w:ascii="Calibri" w:eastAsia="Arial Black" w:hAnsi="Calibri" w:cs="Arial Black" w:hint="default"/>
        <w:i w:val="0"/>
        <w:spacing w:val="-3"/>
        <w:w w:val="90"/>
        <w:sz w:val="22"/>
        <w:szCs w:val="22"/>
        <w:lang w:val="en-GB" w:eastAsia="en-US" w:bidi="ar-SA"/>
      </w:rPr>
    </w:lvl>
    <w:lvl w:ilvl="1" w:tplc="0E22AB58">
      <w:numFmt w:val="bullet"/>
      <w:lvlText w:val=""/>
      <w:lvlJc w:val="left"/>
      <w:pPr>
        <w:ind w:left="2412" w:hanging="361"/>
      </w:pPr>
      <w:rPr>
        <w:rFonts w:ascii="Wingdings" w:eastAsia="Wingdings" w:hAnsi="Wingdings" w:cs="Wingdings" w:hint="default"/>
        <w:w w:val="100"/>
        <w:sz w:val="22"/>
        <w:szCs w:val="22"/>
        <w:lang w:val="en-GB" w:eastAsia="en-US" w:bidi="ar-SA"/>
      </w:rPr>
    </w:lvl>
    <w:lvl w:ilvl="2" w:tplc="D3829EA8">
      <w:numFmt w:val="bullet"/>
      <w:lvlText w:val="•"/>
      <w:lvlJc w:val="left"/>
      <w:pPr>
        <w:ind w:left="3347" w:hanging="361"/>
      </w:pPr>
      <w:rPr>
        <w:rFonts w:hint="default"/>
        <w:lang w:val="en-GB" w:eastAsia="en-US" w:bidi="ar-SA"/>
      </w:rPr>
    </w:lvl>
    <w:lvl w:ilvl="3" w:tplc="35845360">
      <w:numFmt w:val="bullet"/>
      <w:lvlText w:val="•"/>
      <w:lvlJc w:val="left"/>
      <w:pPr>
        <w:ind w:left="4274" w:hanging="361"/>
      </w:pPr>
      <w:rPr>
        <w:rFonts w:hint="default"/>
        <w:lang w:val="en-GB" w:eastAsia="en-US" w:bidi="ar-SA"/>
      </w:rPr>
    </w:lvl>
    <w:lvl w:ilvl="4" w:tplc="E9FC19B2">
      <w:numFmt w:val="bullet"/>
      <w:lvlText w:val="•"/>
      <w:lvlJc w:val="left"/>
      <w:pPr>
        <w:ind w:left="5202" w:hanging="361"/>
      </w:pPr>
      <w:rPr>
        <w:rFonts w:hint="default"/>
        <w:lang w:val="en-GB" w:eastAsia="en-US" w:bidi="ar-SA"/>
      </w:rPr>
    </w:lvl>
    <w:lvl w:ilvl="5" w:tplc="47C81770">
      <w:numFmt w:val="bullet"/>
      <w:lvlText w:val="•"/>
      <w:lvlJc w:val="left"/>
      <w:pPr>
        <w:ind w:left="6129" w:hanging="361"/>
      </w:pPr>
      <w:rPr>
        <w:rFonts w:hint="default"/>
        <w:lang w:val="en-GB" w:eastAsia="en-US" w:bidi="ar-SA"/>
      </w:rPr>
    </w:lvl>
    <w:lvl w:ilvl="6" w:tplc="973EBF4A">
      <w:numFmt w:val="bullet"/>
      <w:lvlText w:val="•"/>
      <w:lvlJc w:val="left"/>
      <w:pPr>
        <w:ind w:left="7056" w:hanging="361"/>
      </w:pPr>
      <w:rPr>
        <w:rFonts w:hint="default"/>
        <w:lang w:val="en-GB" w:eastAsia="en-US" w:bidi="ar-SA"/>
      </w:rPr>
    </w:lvl>
    <w:lvl w:ilvl="7" w:tplc="F838194A">
      <w:numFmt w:val="bullet"/>
      <w:lvlText w:val="•"/>
      <w:lvlJc w:val="left"/>
      <w:pPr>
        <w:ind w:left="7984" w:hanging="361"/>
      </w:pPr>
      <w:rPr>
        <w:rFonts w:hint="default"/>
        <w:lang w:val="en-GB" w:eastAsia="en-US" w:bidi="ar-SA"/>
      </w:rPr>
    </w:lvl>
    <w:lvl w:ilvl="8" w:tplc="9B42B1C6">
      <w:numFmt w:val="bullet"/>
      <w:lvlText w:val="•"/>
      <w:lvlJc w:val="left"/>
      <w:pPr>
        <w:ind w:left="8911" w:hanging="361"/>
      </w:pPr>
      <w:rPr>
        <w:rFonts w:hint="default"/>
        <w:lang w:val="en-GB" w:eastAsia="en-US" w:bidi="ar-SA"/>
      </w:rPr>
    </w:lvl>
  </w:abstractNum>
  <w:abstractNum w:abstractNumId="2" w15:restartNumberingAfterBreak="0">
    <w:nsid w:val="234E15F4"/>
    <w:multiLevelType w:val="hybridMultilevel"/>
    <w:tmpl w:val="EA4044F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39950C4"/>
    <w:multiLevelType w:val="hybridMultilevel"/>
    <w:tmpl w:val="82C0A296"/>
    <w:lvl w:ilvl="0" w:tplc="08090001">
      <w:start w:val="1"/>
      <w:numFmt w:val="bullet"/>
      <w:lvlText w:val=""/>
      <w:lvlJc w:val="left"/>
      <w:pPr>
        <w:ind w:left="1471" w:hanging="360"/>
      </w:pPr>
      <w:rPr>
        <w:rFonts w:ascii="Symbol" w:hAnsi="Symbol"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4" w15:restartNumberingAfterBreak="0">
    <w:nsid w:val="3E9B0C1A"/>
    <w:multiLevelType w:val="hybridMultilevel"/>
    <w:tmpl w:val="C6BCD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02E86"/>
    <w:multiLevelType w:val="hybridMultilevel"/>
    <w:tmpl w:val="E8FCCBBA"/>
    <w:lvl w:ilvl="0" w:tplc="28B4EF9C">
      <w:start w:val="1"/>
      <w:numFmt w:val="lowerLetter"/>
      <w:lvlText w:val="(%1)"/>
      <w:lvlJc w:val="left"/>
      <w:pPr>
        <w:ind w:left="556" w:hanging="344"/>
        <w:jc w:val="left"/>
      </w:pPr>
      <w:rPr>
        <w:rFonts w:ascii="Arial Black" w:eastAsia="Arial Black" w:hAnsi="Arial Black" w:cs="Arial Black" w:hint="default"/>
        <w:spacing w:val="-3"/>
        <w:w w:val="90"/>
        <w:sz w:val="22"/>
        <w:szCs w:val="22"/>
        <w:lang w:val="en-GB" w:eastAsia="en-US" w:bidi="ar-SA"/>
      </w:rPr>
    </w:lvl>
    <w:lvl w:ilvl="1" w:tplc="CD1ADBD0">
      <w:numFmt w:val="bullet"/>
      <w:lvlText w:val=""/>
      <w:lvlJc w:val="left"/>
      <w:pPr>
        <w:ind w:left="933" w:hanging="361"/>
      </w:pPr>
      <w:rPr>
        <w:rFonts w:ascii="Symbol" w:eastAsia="Symbol" w:hAnsi="Symbol" w:cs="Symbol" w:hint="default"/>
        <w:w w:val="100"/>
        <w:sz w:val="22"/>
        <w:szCs w:val="22"/>
        <w:lang w:val="en-GB" w:eastAsia="en-US" w:bidi="ar-SA"/>
      </w:rPr>
    </w:lvl>
    <w:lvl w:ilvl="2" w:tplc="4D24E124">
      <w:numFmt w:val="bullet"/>
      <w:lvlText w:val="•"/>
      <w:lvlJc w:val="left"/>
      <w:pPr>
        <w:ind w:left="1876" w:hanging="361"/>
      </w:pPr>
      <w:rPr>
        <w:rFonts w:hint="default"/>
        <w:lang w:val="en-GB" w:eastAsia="en-US" w:bidi="ar-SA"/>
      </w:rPr>
    </w:lvl>
    <w:lvl w:ilvl="3" w:tplc="9D44AB8C">
      <w:numFmt w:val="bullet"/>
      <w:lvlText w:val="•"/>
      <w:lvlJc w:val="left"/>
      <w:pPr>
        <w:ind w:left="2813" w:hanging="361"/>
      </w:pPr>
      <w:rPr>
        <w:rFonts w:hint="default"/>
        <w:lang w:val="en-GB" w:eastAsia="en-US" w:bidi="ar-SA"/>
      </w:rPr>
    </w:lvl>
    <w:lvl w:ilvl="4" w:tplc="BCBAD332">
      <w:numFmt w:val="bullet"/>
      <w:lvlText w:val="•"/>
      <w:lvlJc w:val="left"/>
      <w:pPr>
        <w:ind w:left="3750" w:hanging="361"/>
      </w:pPr>
      <w:rPr>
        <w:rFonts w:hint="default"/>
        <w:lang w:val="en-GB" w:eastAsia="en-US" w:bidi="ar-SA"/>
      </w:rPr>
    </w:lvl>
    <w:lvl w:ilvl="5" w:tplc="C4EAF1E0">
      <w:numFmt w:val="bullet"/>
      <w:lvlText w:val="•"/>
      <w:lvlJc w:val="left"/>
      <w:pPr>
        <w:ind w:left="4687" w:hanging="361"/>
      </w:pPr>
      <w:rPr>
        <w:rFonts w:hint="default"/>
        <w:lang w:val="en-GB" w:eastAsia="en-US" w:bidi="ar-SA"/>
      </w:rPr>
    </w:lvl>
    <w:lvl w:ilvl="6" w:tplc="D576C30A">
      <w:numFmt w:val="bullet"/>
      <w:lvlText w:val="•"/>
      <w:lvlJc w:val="left"/>
      <w:pPr>
        <w:ind w:left="5624" w:hanging="361"/>
      </w:pPr>
      <w:rPr>
        <w:rFonts w:hint="default"/>
        <w:lang w:val="en-GB" w:eastAsia="en-US" w:bidi="ar-SA"/>
      </w:rPr>
    </w:lvl>
    <w:lvl w:ilvl="7" w:tplc="1264C7B6">
      <w:numFmt w:val="bullet"/>
      <w:lvlText w:val="•"/>
      <w:lvlJc w:val="left"/>
      <w:pPr>
        <w:ind w:left="6561" w:hanging="361"/>
      </w:pPr>
      <w:rPr>
        <w:rFonts w:hint="default"/>
        <w:lang w:val="en-GB" w:eastAsia="en-US" w:bidi="ar-SA"/>
      </w:rPr>
    </w:lvl>
    <w:lvl w:ilvl="8" w:tplc="46442E60">
      <w:numFmt w:val="bullet"/>
      <w:lvlText w:val="•"/>
      <w:lvlJc w:val="left"/>
      <w:pPr>
        <w:ind w:left="7498" w:hanging="361"/>
      </w:pPr>
      <w:rPr>
        <w:rFonts w:hint="default"/>
        <w:lang w:val="en-GB" w:eastAsia="en-US" w:bidi="ar-SA"/>
      </w:rPr>
    </w:lvl>
  </w:abstractNum>
  <w:abstractNum w:abstractNumId="6" w15:restartNumberingAfterBreak="0">
    <w:nsid w:val="41465996"/>
    <w:multiLevelType w:val="hybridMultilevel"/>
    <w:tmpl w:val="0CA8DA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3C2729"/>
    <w:multiLevelType w:val="hybridMultilevel"/>
    <w:tmpl w:val="11C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43BCF"/>
    <w:multiLevelType w:val="hybridMultilevel"/>
    <w:tmpl w:val="0BBEE8F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9071D8E"/>
    <w:multiLevelType w:val="hybridMultilevel"/>
    <w:tmpl w:val="30662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79509B"/>
    <w:multiLevelType w:val="hybridMultilevel"/>
    <w:tmpl w:val="3B56B2C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76FE33C8"/>
    <w:multiLevelType w:val="hybridMultilevel"/>
    <w:tmpl w:val="FE8004C0"/>
    <w:lvl w:ilvl="0" w:tplc="7F02F378">
      <w:start w:val="1"/>
      <w:numFmt w:val="lowerRoman"/>
      <w:lvlText w:val="%1."/>
      <w:lvlJc w:val="left"/>
      <w:pPr>
        <w:ind w:left="933" w:hanging="452"/>
        <w:jc w:val="left"/>
      </w:pPr>
      <w:rPr>
        <w:rFonts w:ascii="Calibri" w:eastAsia="Arial Black" w:hAnsi="Calibri" w:cs="Arial Black" w:hint="default"/>
        <w:b/>
        <w:spacing w:val="0"/>
        <w:w w:val="60"/>
        <w:sz w:val="22"/>
        <w:szCs w:val="22"/>
        <w:lang w:val="en-GB" w:eastAsia="en-US" w:bidi="ar-SA"/>
      </w:rPr>
    </w:lvl>
    <w:lvl w:ilvl="1" w:tplc="E40AEEA2">
      <w:numFmt w:val="bullet"/>
      <w:lvlText w:val="•"/>
      <w:lvlJc w:val="left"/>
      <w:pPr>
        <w:ind w:left="1783" w:hanging="452"/>
      </w:pPr>
      <w:rPr>
        <w:rFonts w:hint="default"/>
        <w:lang w:val="en-GB" w:eastAsia="en-US" w:bidi="ar-SA"/>
      </w:rPr>
    </w:lvl>
    <w:lvl w:ilvl="2" w:tplc="400697BE">
      <w:numFmt w:val="bullet"/>
      <w:lvlText w:val="•"/>
      <w:lvlJc w:val="left"/>
      <w:pPr>
        <w:ind w:left="2626" w:hanging="452"/>
      </w:pPr>
      <w:rPr>
        <w:rFonts w:hint="default"/>
        <w:lang w:val="en-GB" w:eastAsia="en-US" w:bidi="ar-SA"/>
      </w:rPr>
    </w:lvl>
    <w:lvl w:ilvl="3" w:tplc="F0489140">
      <w:numFmt w:val="bullet"/>
      <w:lvlText w:val="•"/>
      <w:lvlJc w:val="left"/>
      <w:pPr>
        <w:ind w:left="3469" w:hanging="452"/>
      </w:pPr>
      <w:rPr>
        <w:rFonts w:hint="default"/>
        <w:lang w:val="en-GB" w:eastAsia="en-US" w:bidi="ar-SA"/>
      </w:rPr>
    </w:lvl>
    <w:lvl w:ilvl="4" w:tplc="E8E89A2A">
      <w:numFmt w:val="bullet"/>
      <w:lvlText w:val="•"/>
      <w:lvlJc w:val="left"/>
      <w:pPr>
        <w:ind w:left="4312" w:hanging="452"/>
      </w:pPr>
      <w:rPr>
        <w:rFonts w:hint="default"/>
        <w:lang w:val="en-GB" w:eastAsia="en-US" w:bidi="ar-SA"/>
      </w:rPr>
    </w:lvl>
    <w:lvl w:ilvl="5" w:tplc="B2E80630">
      <w:numFmt w:val="bullet"/>
      <w:lvlText w:val="•"/>
      <w:lvlJc w:val="left"/>
      <w:pPr>
        <w:ind w:left="5156" w:hanging="452"/>
      </w:pPr>
      <w:rPr>
        <w:rFonts w:hint="default"/>
        <w:lang w:val="en-GB" w:eastAsia="en-US" w:bidi="ar-SA"/>
      </w:rPr>
    </w:lvl>
    <w:lvl w:ilvl="6" w:tplc="C8B07F62">
      <w:numFmt w:val="bullet"/>
      <w:lvlText w:val="•"/>
      <w:lvlJc w:val="left"/>
      <w:pPr>
        <w:ind w:left="5999" w:hanging="452"/>
      </w:pPr>
      <w:rPr>
        <w:rFonts w:hint="default"/>
        <w:lang w:val="en-GB" w:eastAsia="en-US" w:bidi="ar-SA"/>
      </w:rPr>
    </w:lvl>
    <w:lvl w:ilvl="7" w:tplc="6C8CC1DE">
      <w:numFmt w:val="bullet"/>
      <w:lvlText w:val="•"/>
      <w:lvlJc w:val="left"/>
      <w:pPr>
        <w:ind w:left="6842" w:hanging="452"/>
      </w:pPr>
      <w:rPr>
        <w:rFonts w:hint="default"/>
        <w:lang w:val="en-GB" w:eastAsia="en-US" w:bidi="ar-SA"/>
      </w:rPr>
    </w:lvl>
    <w:lvl w:ilvl="8" w:tplc="ECB8EB4C">
      <w:numFmt w:val="bullet"/>
      <w:lvlText w:val="•"/>
      <w:lvlJc w:val="left"/>
      <w:pPr>
        <w:ind w:left="7685" w:hanging="452"/>
      </w:pPr>
      <w:rPr>
        <w:rFonts w:hint="default"/>
        <w:lang w:val="en-GB" w:eastAsia="en-US" w:bidi="ar-SA"/>
      </w:rPr>
    </w:lvl>
  </w:abstractNum>
  <w:num w:numId="1">
    <w:abstractNumId w:val="0"/>
  </w:num>
  <w:num w:numId="2">
    <w:abstractNumId w:val="5"/>
  </w:num>
  <w:num w:numId="3">
    <w:abstractNumId w:val="11"/>
  </w:num>
  <w:num w:numId="4">
    <w:abstractNumId w:val="8"/>
  </w:num>
  <w:num w:numId="5">
    <w:abstractNumId w:val="6"/>
  </w:num>
  <w:num w:numId="6">
    <w:abstractNumId w:val="10"/>
  </w:num>
  <w:num w:numId="7">
    <w:abstractNumId w:val="3"/>
  </w:num>
  <w:num w:numId="8">
    <w:abstractNumId w:val="1"/>
  </w:num>
  <w:num w:numId="9">
    <w:abstractNumId w:val="7"/>
  </w:num>
  <w:num w:numId="10">
    <w:abstractNumId w:val="2"/>
  </w:num>
  <w:num w:numId="11">
    <w:abstractNumId w:val="9"/>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ED"/>
    <w:rsid w:val="00003BD3"/>
    <w:rsid w:val="0000577F"/>
    <w:rsid w:val="00010547"/>
    <w:rsid w:val="00016775"/>
    <w:rsid w:val="0002468E"/>
    <w:rsid w:val="00024C98"/>
    <w:rsid w:val="00034859"/>
    <w:rsid w:val="00034922"/>
    <w:rsid w:val="00034C14"/>
    <w:rsid w:val="00035C1C"/>
    <w:rsid w:val="000361C0"/>
    <w:rsid w:val="000373CE"/>
    <w:rsid w:val="00040544"/>
    <w:rsid w:val="00041E0B"/>
    <w:rsid w:val="0004295B"/>
    <w:rsid w:val="000468AC"/>
    <w:rsid w:val="00046D7B"/>
    <w:rsid w:val="00060A71"/>
    <w:rsid w:val="000617DC"/>
    <w:rsid w:val="0006523C"/>
    <w:rsid w:val="0007099D"/>
    <w:rsid w:val="0007324D"/>
    <w:rsid w:val="00075C29"/>
    <w:rsid w:val="0008292F"/>
    <w:rsid w:val="00084294"/>
    <w:rsid w:val="0009142D"/>
    <w:rsid w:val="00093312"/>
    <w:rsid w:val="000941B7"/>
    <w:rsid w:val="000A1182"/>
    <w:rsid w:val="000B0DBC"/>
    <w:rsid w:val="000B16BD"/>
    <w:rsid w:val="000B2037"/>
    <w:rsid w:val="000C0C10"/>
    <w:rsid w:val="000C29F4"/>
    <w:rsid w:val="000C428C"/>
    <w:rsid w:val="000C4950"/>
    <w:rsid w:val="000C50CE"/>
    <w:rsid w:val="000C5F59"/>
    <w:rsid w:val="000D3CE2"/>
    <w:rsid w:val="000D7BF6"/>
    <w:rsid w:val="000E2D6C"/>
    <w:rsid w:val="000E3D29"/>
    <w:rsid w:val="000E4256"/>
    <w:rsid w:val="000F02E7"/>
    <w:rsid w:val="000F084D"/>
    <w:rsid w:val="000F24C5"/>
    <w:rsid w:val="000F5EE1"/>
    <w:rsid w:val="00103923"/>
    <w:rsid w:val="00106901"/>
    <w:rsid w:val="00110EE7"/>
    <w:rsid w:val="00115B38"/>
    <w:rsid w:val="00116268"/>
    <w:rsid w:val="001168C6"/>
    <w:rsid w:val="00120487"/>
    <w:rsid w:val="001211BD"/>
    <w:rsid w:val="0012150A"/>
    <w:rsid w:val="001223BE"/>
    <w:rsid w:val="00122666"/>
    <w:rsid w:val="00124C80"/>
    <w:rsid w:val="00131468"/>
    <w:rsid w:val="00132E25"/>
    <w:rsid w:val="001360CF"/>
    <w:rsid w:val="00143152"/>
    <w:rsid w:val="001470F4"/>
    <w:rsid w:val="001477C5"/>
    <w:rsid w:val="001510D7"/>
    <w:rsid w:val="0015683C"/>
    <w:rsid w:val="001609AD"/>
    <w:rsid w:val="00166233"/>
    <w:rsid w:val="001708AA"/>
    <w:rsid w:val="00171736"/>
    <w:rsid w:val="00171D18"/>
    <w:rsid w:val="00172946"/>
    <w:rsid w:val="001754ED"/>
    <w:rsid w:val="00176E44"/>
    <w:rsid w:val="001811EC"/>
    <w:rsid w:val="00184A6E"/>
    <w:rsid w:val="001863DA"/>
    <w:rsid w:val="001A4CB8"/>
    <w:rsid w:val="001A51E3"/>
    <w:rsid w:val="001A7A70"/>
    <w:rsid w:val="001A7FF8"/>
    <w:rsid w:val="001B00A8"/>
    <w:rsid w:val="001B4510"/>
    <w:rsid w:val="001B57B0"/>
    <w:rsid w:val="001B7315"/>
    <w:rsid w:val="001C45D2"/>
    <w:rsid w:val="001C4615"/>
    <w:rsid w:val="001D0422"/>
    <w:rsid w:val="001D1215"/>
    <w:rsid w:val="001D28C0"/>
    <w:rsid w:val="001E0F94"/>
    <w:rsid w:val="001E2D13"/>
    <w:rsid w:val="001E4DC5"/>
    <w:rsid w:val="001E6BA0"/>
    <w:rsid w:val="001F4093"/>
    <w:rsid w:val="001F44A5"/>
    <w:rsid w:val="001F7D43"/>
    <w:rsid w:val="00200A84"/>
    <w:rsid w:val="00201600"/>
    <w:rsid w:val="002025EC"/>
    <w:rsid w:val="00203AA2"/>
    <w:rsid w:val="00203D25"/>
    <w:rsid w:val="00204A08"/>
    <w:rsid w:val="00214A95"/>
    <w:rsid w:val="00220276"/>
    <w:rsid w:val="002202DA"/>
    <w:rsid w:val="002216EA"/>
    <w:rsid w:val="002305BF"/>
    <w:rsid w:val="00230794"/>
    <w:rsid w:val="00231943"/>
    <w:rsid w:val="002408CB"/>
    <w:rsid w:val="00240C2F"/>
    <w:rsid w:val="00241230"/>
    <w:rsid w:val="00243B9D"/>
    <w:rsid w:val="00246F5C"/>
    <w:rsid w:val="00247118"/>
    <w:rsid w:val="00255089"/>
    <w:rsid w:val="002608BD"/>
    <w:rsid w:val="00262613"/>
    <w:rsid w:val="002676DD"/>
    <w:rsid w:val="00270F2D"/>
    <w:rsid w:val="0028428B"/>
    <w:rsid w:val="002855D5"/>
    <w:rsid w:val="00293147"/>
    <w:rsid w:val="00295E0F"/>
    <w:rsid w:val="002979CF"/>
    <w:rsid w:val="00297AAD"/>
    <w:rsid w:val="002A2364"/>
    <w:rsid w:val="002A744A"/>
    <w:rsid w:val="002A77B5"/>
    <w:rsid w:val="002B1363"/>
    <w:rsid w:val="002B368A"/>
    <w:rsid w:val="002C22CC"/>
    <w:rsid w:val="002C37A0"/>
    <w:rsid w:val="002C6234"/>
    <w:rsid w:val="002D15CC"/>
    <w:rsid w:val="002D1E8D"/>
    <w:rsid w:val="002D4887"/>
    <w:rsid w:val="002D4C3E"/>
    <w:rsid w:val="002D5843"/>
    <w:rsid w:val="002E5E50"/>
    <w:rsid w:val="002E64C7"/>
    <w:rsid w:val="002F2EFD"/>
    <w:rsid w:val="002F62E1"/>
    <w:rsid w:val="0030184B"/>
    <w:rsid w:val="00311BA8"/>
    <w:rsid w:val="00314BE2"/>
    <w:rsid w:val="00320DDE"/>
    <w:rsid w:val="00322F87"/>
    <w:rsid w:val="00324BB1"/>
    <w:rsid w:val="00332582"/>
    <w:rsid w:val="00334D66"/>
    <w:rsid w:val="0033617D"/>
    <w:rsid w:val="00336E10"/>
    <w:rsid w:val="003410DF"/>
    <w:rsid w:val="00342AA9"/>
    <w:rsid w:val="00344F09"/>
    <w:rsid w:val="00345545"/>
    <w:rsid w:val="00345CDF"/>
    <w:rsid w:val="003467E0"/>
    <w:rsid w:val="003469E4"/>
    <w:rsid w:val="00346B7B"/>
    <w:rsid w:val="0034702D"/>
    <w:rsid w:val="00351D55"/>
    <w:rsid w:val="003523BA"/>
    <w:rsid w:val="00352404"/>
    <w:rsid w:val="0035273D"/>
    <w:rsid w:val="003536DB"/>
    <w:rsid w:val="00356F6F"/>
    <w:rsid w:val="003579C9"/>
    <w:rsid w:val="0036012E"/>
    <w:rsid w:val="00361F7B"/>
    <w:rsid w:val="0036457F"/>
    <w:rsid w:val="00371CA3"/>
    <w:rsid w:val="00373A0D"/>
    <w:rsid w:val="00375B3D"/>
    <w:rsid w:val="00376B5B"/>
    <w:rsid w:val="00381D0D"/>
    <w:rsid w:val="00386E90"/>
    <w:rsid w:val="003913AA"/>
    <w:rsid w:val="00391FE2"/>
    <w:rsid w:val="00393E7E"/>
    <w:rsid w:val="003A1AC1"/>
    <w:rsid w:val="003A2C39"/>
    <w:rsid w:val="003B0207"/>
    <w:rsid w:val="003B071D"/>
    <w:rsid w:val="003B1262"/>
    <w:rsid w:val="003B6493"/>
    <w:rsid w:val="003B7A7E"/>
    <w:rsid w:val="003C13D3"/>
    <w:rsid w:val="003C2597"/>
    <w:rsid w:val="003C3665"/>
    <w:rsid w:val="003C64E4"/>
    <w:rsid w:val="003C7B38"/>
    <w:rsid w:val="003D0C36"/>
    <w:rsid w:val="003D4809"/>
    <w:rsid w:val="003E1739"/>
    <w:rsid w:val="003E198E"/>
    <w:rsid w:val="003E387D"/>
    <w:rsid w:val="003E42E7"/>
    <w:rsid w:val="003E63E5"/>
    <w:rsid w:val="003E79EB"/>
    <w:rsid w:val="003F1108"/>
    <w:rsid w:val="003F1FEA"/>
    <w:rsid w:val="003F5A76"/>
    <w:rsid w:val="003F7315"/>
    <w:rsid w:val="003F7565"/>
    <w:rsid w:val="00402B2B"/>
    <w:rsid w:val="0040337F"/>
    <w:rsid w:val="00406359"/>
    <w:rsid w:val="004064F7"/>
    <w:rsid w:val="00410C71"/>
    <w:rsid w:val="004158D5"/>
    <w:rsid w:val="00416611"/>
    <w:rsid w:val="00423863"/>
    <w:rsid w:val="00427364"/>
    <w:rsid w:val="004303BC"/>
    <w:rsid w:val="0043071F"/>
    <w:rsid w:val="004311D5"/>
    <w:rsid w:val="00433A3D"/>
    <w:rsid w:val="00434E68"/>
    <w:rsid w:val="00442F03"/>
    <w:rsid w:val="00447975"/>
    <w:rsid w:val="0045364F"/>
    <w:rsid w:val="00460C63"/>
    <w:rsid w:val="004624F8"/>
    <w:rsid w:val="00470EF0"/>
    <w:rsid w:val="00472A37"/>
    <w:rsid w:val="004735FD"/>
    <w:rsid w:val="00475534"/>
    <w:rsid w:val="004802B1"/>
    <w:rsid w:val="004822A4"/>
    <w:rsid w:val="004822AA"/>
    <w:rsid w:val="004836EF"/>
    <w:rsid w:val="00483A5D"/>
    <w:rsid w:val="00485607"/>
    <w:rsid w:val="00485C6D"/>
    <w:rsid w:val="00490D8D"/>
    <w:rsid w:val="0049395E"/>
    <w:rsid w:val="00493E13"/>
    <w:rsid w:val="004A0255"/>
    <w:rsid w:val="004A2364"/>
    <w:rsid w:val="004B1DE8"/>
    <w:rsid w:val="004B39BB"/>
    <w:rsid w:val="004B3B6D"/>
    <w:rsid w:val="004C2857"/>
    <w:rsid w:val="004C7E95"/>
    <w:rsid w:val="004D02AA"/>
    <w:rsid w:val="004D261C"/>
    <w:rsid w:val="004D63ED"/>
    <w:rsid w:val="004E298C"/>
    <w:rsid w:val="004E4C5A"/>
    <w:rsid w:val="004E71AA"/>
    <w:rsid w:val="004E7564"/>
    <w:rsid w:val="004F0230"/>
    <w:rsid w:val="004F324E"/>
    <w:rsid w:val="004F7D77"/>
    <w:rsid w:val="00500351"/>
    <w:rsid w:val="005014C3"/>
    <w:rsid w:val="0050370F"/>
    <w:rsid w:val="00507257"/>
    <w:rsid w:val="00511061"/>
    <w:rsid w:val="00511811"/>
    <w:rsid w:val="00520F61"/>
    <w:rsid w:val="00521A23"/>
    <w:rsid w:val="00521D61"/>
    <w:rsid w:val="0053248B"/>
    <w:rsid w:val="0053445F"/>
    <w:rsid w:val="00534940"/>
    <w:rsid w:val="0053608F"/>
    <w:rsid w:val="00540DD9"/>
    <w:rsid w:val="00541B2B"/>
    <w:rsid w:val="00542083"/>
    <w:rsid w:val="00555895"/>
    <w:rsid w:val="00565A0F"/>
    <w:rsid w:val="00565EA9"/>
    <w:rsid w:val="005728E6"/>
    <w:rsid w:val="00575A3B"/>
    <w:rsid w:val="00582EF7"/>
    <w:rsid w:val="0058759E"/>
    <w:rsid w:val="00596CB2"/>
    <w:rsid w:val="005A0489"/>
    <w:rsid w:val="005A0A06"/>
    <w:rsid w:val="005A3820"/>
    <w:rsid w:val="005B36F7"/>
    <w:rsid w:val="005C1AE9"/>
    <w:rsid w:val="005C39B3"/>
    <w:rsid w:val="005C6ACE"/>
    <w:rsid w:val="005C6F8C"/>
    <w:rsid w:val="005D1D22"/>
    <w:rsid w:val="005D260C"/>
    <w:rsid w:val="005D4FCE"/>
    <w:rsid w:val="005D5D57"/>
    <w:rsid w:val="005E1AD2"/>
    <w:rsid w:val="0060003A"/>
    <w:rsid w:val="006133D2"/>
    <w:rsid w:val="00614DF4"/>
    <w:rsid w:val="00621A26"/>
    <w:rsid w:val="006224BD"/>
    <w:rsid w:val="00622EB5"/>
    <w:rsid w:val="00623124"/>
    <w:rsid w:val="00632418"/>
    <w:rsid w:val="006340E2"/>
    <w:rsid w:val="00636D47"/>
    <w:rsid w:val="006434E8"/>
    <w:rsid w:val="00643A28"/>
    <w:rsid w:val="00643F79"/>
    <w:rsid w:val="0064431C"/>
    <w:rsid w:val="00646E2F"/>
    <w:rsid w:val="00654915"/>
    <w:rsid w:val="00656B84"/>
    <w:rsid w:val="00657FEC"/>
    <w:rsid w:val="00662CED"/>
    <w:rsid w:val="006640AF"/>
    <w:rsid w:val="0066522E"/>
    <w:rsid w:val="006701B9"/>
    <w:rsid w:val="006701D2"/>
    <w:rsid w:val="00670B51"/>
    <w:rsid w:val="006730C1"/>
    <w:rsid w:val="00675548"/>
    <w:rsid w:val="00676B5F"/>
    <w:rsid w:val="00680632"/>
    <w:rsid w:val="00680B66"/>
    <w:rsid w:val="00697637"/>
    <w:rsid w:val="006A0FAC"/>
    <w:rsid w:val="006A37E9"/>
    <w:rsid w:val="006A44FE"/>
    <w:rsid w:val="006A4F41"/>
    <w:rsid w:val="006B0EFA"/>
    <w:rsid w:val="006B256A"/>
    <w:rsid w:val="006B6A2F"/>
    <w:rsid w:val="006C4C5F"/>
    <w:rsid w:val="006C5531"/>
    <w:rsid w:val="006C7B4C"/>
    <w:rsid w:val="006D7600"/>
    <w:rsid w:val="006D7B63"/>
    <w:rsid w:val="006D7F96"/>
    <w:rsid w:val="006E0E39"/>
    <w:rsid w:val="006E26F6"/>
    <w:rsid w:val="006F504C"/>
    <w:rsid w:val="006F796D"/>
    <w:rsid w:val="0070420C"/>
    <w:rsid w:val="00706E26"/>
    <w:rsid w:val="00714475"/>
    <w:rsid w:val="00715172"/>
    <w:rsid w:val="00720450"/>
    <w:rsid w:val="007212B1"/>
    <w:rsid w:val="00721A8C"/>
    <w:rsid w:val="00722519"/>
    <w:rsid w:val="007253DB"/>
    <w:rsid w:val="007307D3"/>
    <w:rsid w:val="00732B5F"/>
    <w:rsid w:val="00734AA1"/>
    <w:rsid w:val="00736DCF"/>
    <w:rsid w:val="00737DAA"/>
    <w:rsid w:val="00741576"/>
    <w:rsid w:val="007429D0"/>
    <w:rsid w:val="007444C4"/>
    <w:rsid w:val="007449D9"/>
    <w:rsid w:val="00744C2A"/>
    <w:rsid w:val="007455DA"/>
    <w:rsid w:val="00750FA1"/>
    <w:rsid w:val="00751AD7"/>
    <w:rsid w:val="00754DB7"/>
    <w:rsid w:val="00757B3C"/>
    <w:rsid w:val="00760D5B"/>
    <w:rsid w:val="00766DD0"/>
    <w:rsid w:val="00767ECC"/>
    <w:rsid w:val="00770252"/>
    <w:rsid w:val="0077120B"/>
    <w:rsid w:val="0077696D"/>
    <w:rsid w:val="007772A4"/>
    <w:rsid w:val="00777A1F"/>
    <w:rsid w:val="0078602D"/>
    <w:rsid w:val="00786668"/>
    <w:rsid w:val="0078751B"/>
    <w:rsid w:val="00790BCB"/>
    <w:rsid w:val="00794652"/>
    <w:rsid w:val="00794CD1"/>
    <w:rsid w:val="00795DEF"/>
    <w:rsid w:val="007A00C3"/>
    <w:rsid w:val="007A79AF"/>
    <w:rsid w:val="007A7C12"/>
    <w:rsid w:val="007B0962"/>
    <w:rsid w:val="007B1AC9"/>
    <w:rsid w:val="007B4202"/>
    <w:rsid w:val="007C1327"/>
    <w:rsid w:val="007C48FA"/>
    <w:rsid w:val="007C7734"/>
    <w:rsid w:val="007D1E9B"/>
    <w:rsid w:val="007D42B9"/>
    <w:rsid w:val="007D5330"/>
    <w:rsid w:val="007D68B2"/>
    <w:rsid w:val="007E31BE"/>
    <w:rsid w:val="007F54D2"/>
    <w:rsid w:val="007F6137"/>
    <w:rsid w:val="007F7FDA"/>
    <w:rsid w:val="0080291A"/>
    <w:rsid w:val="00803434"/>
    <w:rsid w:val="00803CB8"/>
    <w:rsid w:val="008047B4"/>
    <w:rsid w:val="008067D9"/>
    <w:rsid w:val="008144B7"/>
    <w:rsid w:val="008201BD"/>
    <w:rsid w:val="008220A9"/>
    <w:rsid w:val="008241DB"/>
    <w:rsid w:val="0082653A"/>
    <w:rsid w:val="0083084C"/>
    <w:rsid w:val="00830FEC"/>
    <w:rsid w:val="00832767"/>
    <w:rsid w:val="00837581"/>
    <w:rsid w:val="0084508F"/>
    <w:rsid w:val="0085423A"/>
    <w:rsid w:val="008546FF"/>
    <w:rsid w:val="00855739"/>
    <w:rsid w:val="00855A1A"/>
    <w:rsid w:val="0085682D"/>
    <w:rsid w:val="008621A3"/>
    <w:rsid w:val="0087554F"/>
    <w:rsid w:val="008770FA"/>
    <w:rsid w:val="00881C65"/>
    <w:rsid w:val="0088281A"/>
    <w:rsid w:val="008847C4"/>
    <w:rsid w:val="0089566D"/>
    <w:rsid w:val="00897575"/>
    <w:rsid w:val="008A0C5F"/>
    <w:rsid w:val="008A3CE6"/>
    <w:rsid w:val="008A425F"/>
    <w:rsid w:val="008A5CF4"/>
    <w:rsid w:val="008B5C45"/>
    <w:rsid w:val="008C1886"/>
    <w:rsid w:val="008C1D66"/>
    <w:rsid w:val="008C4DCA"/>
    <w:rsid w:val="008C53C5"/>
    <w:rsid w:val="008C6C7B"/>
    <w:rsid w:val="008E277B"/>
    <w:rsid w:val="008F1B70"/>
    <w:rsid w:val="008F3AAF"/>
    <w:rsid w:val="008F58BC"/>
    <w:rsid w:val="00902129"/>
    <w:rsid w:val="009054D5"/>
    <w:rsid w:val="00905D96"/>
    <w:rsid w:val="009064C4"/>
    <w:rsid w:val="00907094"/>
    <w:rsid w:val="00910104"/>
    <w:rsid w:val="00912C18"/>
    <w:rsid w:val="00914D28"/>
    <w:rsid w:val="009235E7"/>
    <w:rsid w:val="00923F07"/>
    <w:rsid w:val="009255BF"/>
    <w:rsid w:val="009301B6"/>
    <w:rsid w:val="00932D89"/>
    <w:rsid w:val="0093322E"/>
    <w:rsid w:val="009370EC"/>
    <w:rsid w:val="00940305"/>
    <w:rsid w:val="009464D1"/>
    <w:rsid w:val="0094794B"/>
    <w:rsid w:val="00950B8B"/>
    <w:rsid w:val="00951847"/>
    <w:rsid w:val="009518A9"/>
    <w:rsid w:val="009536FD"/>
    <w:rsid w:val="00954FCD"/>
    <w:rsid w:val="009571AA"/>
    <w:rsid w:val="00957664"/>
    <w:rsid w:val="00960D1E"/>
    <w:rsid w:val="009616D2"/>
    <w:rsid w:val="009632EE"/>
    <w:rsid w:val="009773A4"/>
    <w:rsid w:val="00984B7A"/>
    <w:rsid w:val="00985A92"/>
    <w:rsid w:val="00986221"/>
    <w:rsid w:val="00987552"/>
    <w:rsid w:val="009878E7"/>
    <w:rsid w:val="0099054F"/>
    <w:rsid w:val="009907ED"/>
    <w:rsid w:val="009A59F3"/>
    <w:rsid w:val="009A5DA6"/>
    <w:rsid w:val="009A62A5"/>
    <w:rsid w:val="009A62DB"/>
    <w:rsid w:val="009A79D2"/>
    <w:rsid w:val="009B1D06"/>
    <w:rsid w:val="009B650B"/>
    <w:rsid w:val="009B6A7C"/>
    <w:rsid w:val="009B6E68"/>
    <w:rsid w:val="009C113D"/>
    <w:rsid w:val="009D28D5"/>
    <w:rsid w:val="009D30E5"/>
    <w:rsid w:val="009D5008"/>
    <w:rsid w:val="009D6551"/>
    <w:rsid w:val="009E7078"/>
    <w:rsid w:val="009F079E"/>
    <w:rsid w:val="009F22DD"/>
    <w:rsid w:val="009F3754"/>
    <w:rsid w:val="009F3E1D"/>
    <w:rsid w:val="009F4A9E"/>
    <w:rsid w:val="009F6BEC"/>
    <w:rsid w:val="009F76FD"/>
    <w:rsid w:val="00A02344"/>
    <w:rsid w:val="00A06ECB"/>
    <w:rsid w:val="00A11157"/>
    <w:rsid w:val="00A13783"/>
    <w:rsid w:val="00A15713"/>
    <w:rsid w:val="00A164F1"/>
    <w:rsid w:val="00A16F1E"/>
    <w:rsid w:val="00A17747"/>
    <w:rsid w:val="00A1BE24"/>
    <w:rsid w:val="00A22332"/>
    <w:rsid w:val="00A23632"/>
    <w:rsid w:val="00A249E1"/>
    <w:rsid w:val="00A2670F"/>
    <w:rsid w:val="00A27548"/>
    <w:rsid w:val="00A345EA"/>
    <w:rsid w:val="00A37C42"/>
    <w:rsid w:val="00A4237F"/>
    <w:rsid w:val="00A4302F"/>
    <w:rsid w:val="00A5180B"/>
    <w:rsid w:val="00A548F1"/>
    <w:rsid w:val="00A54D8C"/>
    <w:rsid w:val="00A554D7"/>
    <w:rsid w:val="00A61D81"/>
    <w:rsid w:val="00A70D42"/>
    <w:rsid w:val="00A7185B"/>
    <w:rsid w:val="00A72BA1"/>
    <w:rsid w:val="00A7507A"/>
    <w:rsid w:val="00A8585C"/>
    <w:rsid w:val="00A93932"/>
    <w:rsid w:val="00A93A14"/>
    <w:rsid w:val="00A96D21"/>
    <w:rsid w:val="00A97C90"/>
    <w:rsid w:val="00AA4003"/>
    <w:rsid w:val="00AA56EC"/>
    <w:rsid w:val="00AA6CA3"/>
    <w:rsid w:val="00AB1B45"/>
    <w:rsid w:val="00AB2E8C"/>
    <w:rsid w:val="00AB790F"/>
    <w:rsid w:val="00AC74DC"/>
    <w:rsid w:val="00AD0668"/>
    <w:rsid w:val="00AD4658"/>
    <w:rsid w:val="00AD489D"/>
    <w:rsid w:val="00AE348D"/>
    <w:rsid w:val="00AE3DA0"/>
    <w:rsid w:val="00AE7C20"/>
    <w:rsid w:val="00AE7CCA"/>
    <w:rsid w:val="00AF0EA5"/>
    <w:rsid w:val="00AF1024"/>
    <w:rsid w:val="00AF28AA"/>
    <w:rsid w:val="00AF37BB"/>
    <w:rsid w:val="00B055C6"/>
    <w:rsid w:val="00B1131E"/>
    <w:rsid w:val="00B13C4A"/>
    <w:rsid w:val="00B13D3B"/>
    <w:rsid w:val="00B143CA"/>
    <w:rsid w:val="00B1570A"/>
    <w:rsid w:val="00B177DC"/>
    <w:rsid w:val="00B21351"/>
    <w:rsid w:val="00B22777"/>
    <w:rsid w:val="00B2372F"/>
    <w:rsid w:val="00B30D5D"/>
    <w:rsid w:val="00B30E49"/>
    <w:rsid w:val="00B320E0"/>
    <w:rsid w:val="00B34497"/>
    <w:rsid w:val="00B34ABF"/>
    <w:rsid w:val="00B41D07"/>
    <w:rsid w:val="00B41F6B"/>
    <w:rsid w:val="00B426D7"/>
    <w:rsid w:val="00B503E5"/>
    <w:rsid w:val="00B51B49"/>
    <w:rsid w:val="00B61816"/>
    <w:rsid w:val="00B665CD"/>
    <w:rsid w:val="00B72728"/>
    <w:rsid w:val="00B83459"/>
    <w:rsid w:val="00B87B26"/>
    <w:rsid w:val="00B917A8"/>
    <w:rsid w:val="00BA3792"/>
    <w:rsid w:val="00BA5001"/>
    <w:rsid w:val="00BA52B3"/>
    <w:rsid w:val="00BA57DD"/>
    <w:rsid w:val="00BB0C8C"/>
    <w:rsid w:val="00BB4ED8"/>
    <w:rsid w:val="00BB72F1"/>
    <w:rsid w:val="00BC47D0"/>
    <w:rsid w:val="00BC65CA"/>
    <w:rsid w:val="00BD4B72"/>
    <w:rsid w:val="00BE2D0A"/>
    <w:rsid w:val="00BE2E95"/>
    <w:rsid w:val="00BE41D3"/>
    <w:rsid w:val="00BE48DF"/>
    <w:rsid w:val="00BF01D6"/>
    <w:rsid w:val="00BF0394"/>
    <w:rsid w:val="00BF2213"/>
    <w:rsid w:val="00C03AF5"/>
    <w:rsid w:val="00C03F86"/>
    <w:rsid w:val="00C05213"/>
    <w:rsid w:val="00C07CB7"/>
    <w:rsid w:val="00C17C88"/>
    <w:rsid w:val="00C236A3"/>
    <w:rsid w:val="00C33C58"/>
    <w:rsid w:val="00C347F4"/>
    <w:rsid w:val="00C416BA"/>
    <w:rsid w:val="00C41FB1"/>
    <w:rsid w:val="00C421A3"/>
    <w:rsid w:val="00C424CC"/>
    <w:rsid w:val="00C501BF"/>
    <w:rsid w:val="00C518F0"/>
    <w:rsid w:val="00C57710"/>
    <w:rsid w:val="00C617C9"/>
    <w:rsid w:val="00C6478D"/>
    <w:rsid w:val="00C723DE"/>
    <w:rsid w:val="00C72535"/>
    <w:rsid w:val="00C733F5"/>
    <w:rsid w:val="00C73AB9"/>
    <w:rsid w:val="00C75D98"/>
    <w:rsid w:val="00C80673"/>
    <w:rsid w:val="00C8607E"/>
    <w:rsid w:val="00C90CA2"/>
    <w:rsid w:val="00C91427"/>
    <w:rsid w:val="00C92E74"/>
    <w:rsid w:val="00C97881"/>
    <w:rsid w:val="00C97991"/>
    <w:rsid w:val="00CA16CE"/>
    <w:rsid w:val="00CA748B"/>
    <w:rsid w:val="00CB4310"/>
    <w:rsid w:val="00CB619C"/>
    <w:rsid w:val="00CB7CF5"/>
    <w:rsid w:val="00CC2260"/>
    <w:rsid w:val="00CC455F"/>
    <w:rsid w:val="00CC4B54"/>
    <w:rsid w:val="00CC534F"/>
    <w:rsid w:val="00CC55A0"/>
    <w:rsid w:val="00CE23A0"/>
    <w:rsid w:val="00CE3365"/>
    <w:rsid w:val="00CE3C05"/>
    <w:rsid w:val="00CE507C"/>
    <w:rsid w:val="00CE7929"/>
    <w:rsid w:val="00CF0852"/>
    <w:rsid w:val="00CF0DE3"/>
    <w:rsid w:val="00CF36CB"/>
    <w:rsid w:val="00D01A70"/>
    <w:rsid w:val="00D01FA1"/>
    <w:rsid w:val="00D11527"/>
    <w:rsid w:val="00D172B5"/>
    <w:rsid w:val="00D20CBB"/>
    <w:rsid w:val="00D23BAE"/>
    <w:rsid w:val="00D27518"/>
    <w:rsid w:val="00D30B57"/>
    <w:rsid w:val="00D30E4C"/>
    <w:rsid w:val="00D30F96"/>
    <w:rsid w:val="00D321F4"/>
    <w:rsid w:val="00D35B5C"/>
    <w:rsid w:val="00D5011E"/>
    <w:rsid w:val="00D52E68"/>
    <w:rsid w:val="00D5667E"/>
    <w:rsid w:val="00D57EAE"/>
    <w:rsid w:val="00D665BC"/>
    <w:rsid w:val="00D70052"/>
    <w:rsid w:val="00D84488"/>
    <w:rsid w:val="00D8746D"/>
    <w:rsid w:val="00D87CE7"/>
    <w:rsid w:val="00D87E07"/>
    <w:rsid w:val="00D94CAD"/>
    <w:rsid w:val="00D94F55"/>
    <w:rsid w:val="00D95CBB"/>
    <w:rsid w:val="00DA2CFE"/>
    <w:rsid w:val="00DB0405"/>
    <w:rsid w:val="00DB072E"/>
    <w:rsid w:val="00DB0A62"/>
    <w:rsid w:val="00DB1867"/>
    <w:rsid w:val="00DB2E41"/>
    <w:rsid w:val="00DC0D1B"/>
    <w:rsid w:val="00DC1108"/>
    <w:rsid w:val="00DC47DC"/>
    <w:rsid w:val="00DC682B"/>
    <w:rsid w:val="00DD31F6"/>
    <w:rsid w:val="00DD3BB5"/>
    <w:rsid w:val="00DD69C5"/>
    <w:rsid w:val="00DE41C7"/>
    <w:rsid w:val="00DE55EF"/>
    <w:rsid w:val="00DE726D"/>
    <w:rsid w:val="00DE7D29"/>
    <w:rsid w:val="00DF00DA"/>
    <w:rsid w:val="00DF3A5E"/>
    <w:rsid w:val="00DF45DD"/>
    <w:rsid w:val="00E02C7E"/>
    <w:rsid w:val="00E060D6"/>
    <w:rsid w:val="00E07D3C"/>
    <w:rsid w:val="00E11695"/>
    <w:rsid w:val="00E11A4B"/>
    <w:rsid w:val="00E14C28"/>
    <w:rsid w:val="00E15184"/>
    <w:rsid w:val="00E20577"/>
    <w:rsid w:val="00E22F87"/>
    <w:rsid w:val="00E241D7"/>
    <w:rsid w:val="00E245BD"/>
    <w:rsid w:val="00E25FB8"/>
    <w:rsid w:val="00E265A6"/>
    <w:rsid w:val="00E346CB"/>
    <w:rsid w:val="00E3725D"/>
    <w:rsid w:val="00E3766F"/>
    <w:rsid w:val="00E37CDD"/>
    <w:rsid w:val="00E422F4"/>
    <w:rsid w:val="00E477EF"/>
    <w:rsid w:val="00E47D15"/>
    <w:rsid w:val="00E52440"/>
    <w:rsid w:val="00E54C35"/>
    <w:rsid w:val="00E55604"/>
    <w:rsid w:val="00E572AF"/>
    <w:rsid w:val="00E63A2F"/>
    <w:rsid w:val="00E66B1C"/>
    <w:rsid w:val="00E67BC3"/>
    <w:rsid w:val="00E73C1A"/>
    <w:rsid w:val="00E821B1"/>
    <w:rsid w:val="00E87CEA"/>
    <w:rsid w:val="00E9133D"/>
    <w:rsid w:val="00E95DA7"/>
    <w:rsid w:val="00EA3F61"/>
    <w:rsid w:val="00EA5F12"/>
    <w:rsid w:val="00EB05D2"/>
    <w:rsid w:val="00EB1E46"/>
    <w:rsid w:val="00EB46F7"/>
    <w:rsid w:val="00EC20B2"/>
    <w:rsid w:val="00EC2D3A"/>
    <w:rsid w:val="00EC66AC"/>
    <w:rsid w:val="00ED0810"/>
    <w:rsid w:val="00ED67A0"/>
    <w:rsid w:val="00EE38B3"/>
    <w:rsid w:val="00EE7665"/>
    <w:rsid w:val="00EF0169"/>
    <w:rsid w:val="00EF5157"/>
    <w:rsid w:val="00EF715E"/>
    <w:rsid w:val="00F06C12"/>
    <w:rsid w:val="00F13575"/>
    <w:rsid w:val="00F31AC5"/>
    <w:rsid w:val="00F31E6F"/>
    <w:rsid w:val="00F40017"/>
    <w:rsid w:val="00F43F5D"/>
    <w:rsid w:val="00F44277"/>
    <w:rsid w:val="00F503F0"/>
    <w:rsid w:val="00F53BD3"/>
    <w:rsid w:val="00F54422"/>
    <w:rsid w:val="00F5551D"/>
    <w:rsid w:val="00F55E8C"/>
    <w:rsid w:val="00F60F52"/>
    <w:rsid w:val="00F61A18"/>
    <w:rsid w:val="00F63BFC"/>
    <w:rsid w:val="00F65E5B"/>
    <w:rsid w:val="00F663C5"/>
    <w:rsid w:val="00F67AE4"/>
    <w:rsid w:val="00F67EBF"/>
    <w:rsid w:val="00F768C4"/>
    <w:rsid w:val="00F819B0"/>
    <w:rsid w:val="00F910BA"/>
    <w:rsid w:val="00F94C8E"/>
    <w:rsid w:val="00FA0258"/>
    <w:rsid w:val="00FA178D"/>
    <w:rsid w:val="00FA3673"/>
    <w:rsid w:val="00FA3C6F"/>
    <w:rsid w:val="00FA5061"/>
    <w:rsid w:val="00FB2362"/>
    <w:rsid w:val="00FB3424"/>
    <w:rsid w:val="00FB7A86"/>
    <w:rsid w:val="00FC12F2"/>
    <w:rsid w:val="00FC1A45"/>
    <w:rsid w:val="00FC39C9"/>
    <w:rsid w:val="00FC4179"/>
    <w:rsid w:val="00FC424A"/>
    <w:rsid w:val="00FC59CF"/>
    <w:rsid w:val="00FC6D3F"/>
    <w:rsid w:val="00FC7B78"/>
    <w:rsid w:val="00FD3543"/>
    <w:rsid w:val="00FE2783"/>
    <w:rsid w:val="00FE693A"/>
    <w:rsid w:val="00FE7E36"/>
    <w:rsid w:val="00FF0B21"/>
    <w:rsid w:val="00FF18A1"/>
    <w:rsid w:val="00FF604E"/>
    <w:rsid w:val="00FF614C"/>
    <w:rsid w:val="00FF7D8D"/>
    <w:rsid w:val="00FF7EE7"/>
    <w:rsid w:val="01655398"/>
    <w:rsid w:val="020D6106"/>
    <w:rsid w:val="02870803"/>
    <w:rsid w:val="02F41AA0"/>
    <w:rsid w:val="03A93167"/>
    <w:rsid w:val="06842266"/>
    <w:rsid w:val="06D66ABA"/>
    <w:rsid w:val="07686227"/>
    <w:rsid w:val="0B0C35DE"/>
    <w:rsid w:val="0C134867"/>
    <w:rsid w:val="0FD0F18D"/>
    <w:rsid w:val="105D43F8"/>
    <w:rsid w:val="1406195E"/>
    <w:rsid w:val="142C7EBC"/>
    <w:rsid w:val="151CD3A3"/>
    <w:rsid w:val="163FA83A"/>
    <w:rsid w:val="17DCDF83"/>
    <w:rsid w:val="196D60EA"/>
    <w:rsid w:val="1C47E862"/>
    <w:rsid w:val="1D53741B"/>
    <w:rsid w:val="1DC29AF3"/>
    <w:rsid w:val="1E5D5F01"/>
    <w:rsid w:val="1E740186"/>
    <w:rsid w:val="235EF089"/>
    <w:rsid w:val="24B80117"/>
    <w:rsid w:val="282580D7"/>
    <w:rsid w:val="2A145BD0"/>
    <w:rsid w:val="2B1E2720"/>
    <w:rsid w:val="2BCB4AC7"/>
    <w:rsid w:val="2BCB793C"/>
    <w:rsid w:val="2CB9F781"/>
    <w:rsid w:val="2DCB755D"/>
    <w:rsid w:val="2F1624F4"/>
    <w:rsid w:val="30E9EDC2"/>
    <w:rsid w:val="3373A269"/>
    <w:rsid w:val="33CCF2C7"/>
    <w:rsid w:val="35BD5EE5"/>
    <w:rsid w:val="36A0F9B9"/>
    <w:rsid w:val="36B51232"/>
    <w:rsid w:val="36ED35A1"/>
    <w:rsid w:val="38063AC8"/>
    <w:rsid w:val="3A0F8C76"/>
    <w:rsid w:val="3A9B2177"/>
    <w:rsid w:val="3B1E428D"/>
    <w:rsid w:val="3C1800FB"/>
    <w:rsid w:val="3C658CA6"/>
    <w:rsid w:val="3D7C3826"/>
    <w:rsid w:val="3E155537"/>
    <w:rsid w:val="3E6CD12C"/>
    <w:rsid w:val="3E8B6156"/>
    <w:rsid w:val="3FC3A519"/>
    <w:rsid w:val="41B07127"/>
    <w:rsid w:val="434C4188"/>
    <w:rsid w:val="46F7C7CB"/>
    <w:rsid w:val="47774096"/>
    <w:rsid w:val="48318588"/>
    <w:rsid w:val="491310F7"/>
    <w:rsid w:val="4A141D4A"/>
    <w:rsid w:val="4C0BE0ED"/>
    <w:rsid w:val="4CACC8E8"/>
    <w:rsid w:val="4D52D8CC"/>
    <w:rsid w:val="4DA7B14E"/>
    <w:rsid w:val="4DA8AE68"/>
    <w:rsid w:val="4ECE6610"/>
    <w:rsid w:val="5253D284"/>
    <w:rsid w:val="52EFE100"/>
    <w:rsid w:val="53FCE88A"/>
    <w:rsid w:val="550CF98C"/>
    <w:rsid w:val="57A5A84F"/>
    <w:rsid w:val="584B7202"/>
    <w:rsid w:val="58815100"/>
    <w:rsid w:val="58D24542"/>
    <w:rsid w:val="594A7451"/>
    <w:rsid w:val="5A1118B7"/>
    <w:rsid w:val="5A702BF9"/>
    <w:rsid w:val="5B8312C4"/>
    <w:rsid w:val="5BACE918"/>
    <w:rsid w:val="602FAD83"/>
    <w:rsid w:val="61741D2E"/>
    <w:rsid w:val="64FCC2D5"/>
    <w:rsid w:val="661CF187"/>
    <w:rsid w:val="6628DD52"/>
    <w:rsid w:val="66478E51"/>
    <w:rsid w:val="687E22C0"/>
    <w:rsid w:val="68DD87F3"/>
    <w:rsid w:val="6A0AA95E"/>
    <w:rsid w:val="6A19F321"/>
    <w:rsid w:val="6B7A12B6"/>
    <w:rsid w:val="6D4DA26C"/>
    <w:rsid w:val="6FAFB690"/>
    <w:rsid w:val="7177ACCE"/>
    <w:rsid w:val="72B2B6EF"/>
    <w:rsid w:val="72FABF32"/>
    <w:rsid w:val="732DFEDF"/>
    <w:rsid w:val="754AB0AE"/>
    <w:rsid w:val="758834A1"/>
    <w:rsid w:val="75D0EFF0"/>
    <w:rsid w:val="75DFB382"/>
    <w:rsid w:val="76BBBAD9"/>
    <w:rsid w:val="772F521B"/>
    <w:rsid w:val="77E7CB4F"/>
    <w:rsid w:val="78CEB9A1"/>
    <w:rsid w:val="7B0A71D7"/>
    <w:rsid w:val="7B9A5AFA"/>
    <w:rsid w:val="7DFEEEEB"/>
    <w:rsid w:val="7ED5C043"/>
    <w:rsid w:val="7F9ABF4C"/>
    <w:rsid w:val="7FF3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EDB45AB"/>
  <w15:docId w15:val="{EECB8690-6AE0-4CB3-B490-25F7F2A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4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CC"/>
  </w:style>
  <w:style w:type="paragraph" w:styleId="Footer">
    <w:name w:val="footer"/>
    <w:basedOn w:val="Normal"/>
    <w:link w:val="FooterChar"/>
    <w:uiPriority w:val="99"/>
    <w:unhideWhenUsed/>
    <w:rsid w:val="00C4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CC"/>
  </w:style>
  <w:style w:type="paragraph" w:styleId="NoSpacing">
    <w:name w:val="No Spacing"/>
    <w:uiPriority w:val="1"/>
    <w:qFormat/>
    <w:rsid w:val="0035273D"/>
    <w:pPr>
      <w:spacing w:after="0" w:line="240" w:lineRule="auto"/>
    </w:pPr>
  </w:style>
  <w:style w:type="character" w:customStyle="1" w:styleId="Heading2Char">
    <w:name w:val="Heading 2 Char"/>
    <w:basedOn w:val="DefaultParagraphFont"/>
    <w:link w:val="Heading2"/>
    <w:uiPriority w:val="9"/>
    <w:semiHidden/>
    <w:rsid w:val="003E42E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E42E7"/>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2E7"/>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816"/>
    <w:rPr>
      <w:b/>
      <w:bCs/>
    </w:rPr>
  </w:style>
  <w:style w:type="character" w:customStyle="1" w:styleId="CommentSubjectChar">
    <w:name w:val="Comment Subject Char"/>
    <w:basedOn w:val="CommentTextChar"/>
    <w:link w:val="CommentSubject"/>
    <w:uiPriority w:val="99"/>
    <w:semiHidden/>
    <w:rsid w:val="00B61816"/>
    <w:rPr>
      <w:b/>
      <w:bCs/>
      <w:sz w:val="20"/>
      <w:szCs w:val="20"/>
    </w:rPr>
  </w:style>
  <w:style w:type="paragraph" w:customStyle="1" w:styleId="TableParagraph">
    <w:name w:val="Table Paragraph"/>
    <w:basedOn w:val="Normal"/>
    <w:uiPriority w:val="1"/>
    <w:qFormat/>
    <w:rsid w:val="00960D1E"/>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1"/>
    <w:qFormat/>
    <w:rsid w:val="00BD4B72"/>
    <w:pPr>
      <w:ind w:left="720"/>
      <w:contextualSpacing/>
    </w:pPr>
  </w:style>
  <w:style w:type="paragraph" w:styleId="BodyText">
    <w:name w:val="Body Text"/>
    <w:basedOn w:val="Normal"/>
    <w:link w:val="BodyTextChar"/>
    <w:uiPriority w:val="1"/>
    <w:qFormat/>
    <w:rsid w:val="002C37A0"/>
    <w:pPr>
      <w:widowControl w:val="0"/>
      <w:autoSpaceDE w:val="0"/>
      <w:autoSpaceDN w:val="0"/>
      <w:spacing w:after="0" w:line="240" w:lineRule="auto"/>
    </w:pPr>
    <w:rPr>
      <w:rFonts w:ascii="Arial Black" w:eastAsia="Arial Black" w:hAnsi="Arial Black" w:cs="Arial Black"/>
      <w:lang w:val="en-US"/>
    </w:rPr>
  </w:style>
  <w:style w:type="character" w:customStyle="1" w:styleId="BodyTextChar">
    <w:name w:val="Body Text Char"/>
    <w:basedOn w:val="DefaultParagraphFont"/>
    <w:link w:val="BodyText"/>
    <w:uiPriority w:val="1"/>
    <w:rsid w:val="002C37A0"/>
    <w:rPr>
      <w:rFonts w:ascii="Arial Black" w:eastAsia="Arial Black" w:hAnsi="Arial Black" w:cs="Arial Black"/>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D5B0320CD0646B85E99DA424FD00D" ma:contentTypeVersion="13" ma:contentTypeDescription="Create a new document." ma:contentTypeScope="" ma:versionID="789a76f7a33eb351ff261e0739a4b5c5">
  <xsd:schema xmlns:xsd="http://www.w3.org/2001/XMLSchema" xmlns:xs="http://www.w3.org/2001/XMLSchema" xmlns:p="http://schemas.microsoft.com/office/2006/metadata/properties" xmlns:ns2="f968c94e-40e5-4869-801d-4b1a0f3be3b5" xmlns:ns3="db53d6e0-bf3a-44d5-9512-66d91e7d4b92" targetNamespace="http://schemas.microsoft.com/office/2006/metadata/properties" ma:root="true" ma:fieldsID="b19d627efe18e58371f2727b4eed0eda" ns2:_="" ns3:_="">
    <xsd:import namespace="f968c94e-40e5-4869-801d-4b1a0f3be3b5"/>
    <xsd:import namespace="db53d6e0-bf3a-44d5-9512-66d91e7d4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c94e-40e5-4869-801d-4b1a0f3be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3d6e0-bf3a-44d5-9512-66d91e7d4b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b53d6e0-bf3a-44d5-9512-66d91e7d4b92">
      <UserInfo>
        <DisplayName>Samantha Lewis</DisplayName>
        <AccountId>80</AccountId>
        <AccountType/>
      </UserInfo>
      <UserInfo>
        <DisplayName>James Newby</DisplayName>
        <AccountId>1177</AccountId>
        <AccountType/>
      </UserInfo>
    </SharedWithUsers>
  </documentManagement>
</p:properties>
</file>

<file path=customXml/itemProps1.xml><?xml version="1.0" encoding="utf-8"?>
<ds:datastoreItem xmlns:ds="http://schemas.openxmlformats.org/officeDocument/2006/customXml" ds:itemID="{BD6A2196-2845-41E9-866C-F9AE3FC6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8c94e-40e5-4869-801d-4b1a0f3be3b5"/>
    <ds:schemaRef ds:uri="db53d6e0-bf3a-44d5-9512-66d91e7d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78F7D-019E-416B-BE67-95314E93BF72}">
  <ds:schemaRefs>
    <ds:schemaRef ds:uri="http://schemas.openxmlformats.org/officeDocument/2006/bibliography"/>
  </ds:schemaRefs>
</ds:datastoreItem>
</file>

<file path=customXml/itemProps3.xml><?xml version="1.0" encoding="utf-8"?>
<ds:datastoreItem xmlns:ds="http://schemas.openxmlformats.org/officeDocument/2006/customXml" ds:itemID="{5321681D-E4B4-4B07-AAFD-B1E60697B9CF}">
  <ds:schemaRefs>
    <ds:schemaRef ds:uri="http://schemas.microsoft.com/sharepoint/v3/contenttype/forms"/>
  </ds:schemaRefs>
</ds:datastoreItem>
</file>

<file path=customXml/itemProps4.xml><?xml version="1.0" encoding="utf-8"?>
<ds:datastoreItem xmlns:ds="http://schemas.openxmlformats.org/officeDocument/2006/customXml" ds:itemID="{905BD866-1082-42F8-8FD3-D9D5C703D6A2}">
  <ds:schemaRefs>
    <ds:schemaRef ds:uri="http://purl.org/dc/dcmitype/"/>
    <ds:schemaRef ds:uri="http://schemas.microsoft.com/office/infopath/2007/PartnerControls"/>
    <ds:schemaRef ds:uri="http://purl.org/dc/terms/"/>
    <ds:schemaRef ds:uri="http://schemas.microsoft.com/office/2006/documentManagement/types"/>
    <ds:schemaRef ds:uri="f968c94e-40e5-4869-801d-4b1a0f3be3b5"/>
    <ds:schemaRef ds:uri="db53d6e0-bf3a-44d5-9512-66d91e7d4b92"/>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O'Neil</dc:creator>
  <cp:keywords/>
  <dc:description/>
  <cp:lastModifiedBy>Lisa O'Neil</cp:lastModifiedBy>
  <cp:revision>79</cp:revision>
  <dcterms:created xsi:type="dcterms:W3CDTF">2021-09-02T10:25:00Z</dcterms:created>
  <dcterms:modified xsi:type="dcterms:W3CDTF">2021-09-02T12:13:00Z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0x010100E65D5B0320CD0646B85E99DA424FD00D</vt:lpwstr>
  </property>
</Properties>
</file>